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bCs/>
          <w:color w:val="333333"/>
          <w:sz w:val="36"/>
          <w:szCs w:val="36"/>
          <w:shd w:val="clear" w:color="auto" w:fill="FFFFFF"/>
        </w:rPr>
      </w:pPr>
    </w:p>
    <w:p>
      <w:pPr>
        <w:jc w:val="center"/>
        <w:rPr>
          <w:rFonts w:ascii="黑体" w:hAnsi="黑体" w:eastAsia="黑体" w:cs="黑体"/>
          <w:bCs/>
          <w:color w:val="333333"/>
          <w:sz w:val="36"/>
          <w:szCs w:val="36"/>
          <w:shd w:val="clear" w:color="auto" w:fill="FFFFFF"/>
        </w:rPr>
      </w:pPr>
    </w:p>
    <w:p>
      <w:pPr>
        <w:jc w:val="center"/>
        <w:rPr>
          <w:rFonts w:ascii="黑体" w:hAnsi="黑体" w:eastAsia="黑体" w:cs="黑体"/>
          <w:bCs/>
          <w:color w:val="333333"/>
          <w:sz w:val="36"/>
          <w:szCs w:val="36"/>
          <w:shd w:val="clear" w:color="auto" w:fill="FFFFFF"/>
        </w:rPr>
      </w:pPr>
    </w:p>
    <w:p>
      <w:pPr>
        <w:jc w:val="center"/>
        <w:rPr>
          <w:rFonts w:ascii="黑体" w:hAnsi="黑体" w:eastAsia="黑体" w:cs="黑体"/>
          <w:bCs/>
          <w:color w:val="333333"/>
          <w:sz w:val="36"/>
          <w:szCs w:val="36"/>
          <w:shd w:val="clear" w:color="auto" w:fill="FFFFFF"/>
        </w:rPr>
      </w:pPr>
      <w:r>
        <w:rPr>
          <w:rFonts w:hint="eastAsia" w:ascii="黑体" w:hAnsi="黑体" w:eastAsia="黑体" w:cs="黑体"/>
          <w:bCs/>
          <w:color w:val="333333"/>
          <w:sz w:val="36"/>
          <w:szCs w:val="36"/>
          <w:shd w:val="clear" w:color="auto" w:fill="FFFFFF"/>
        </w:rPr>
        <w:t>国家发改委6月份新闻发布会实录</w:t>
      </w:r>
    </w:p>
    <w:p>
      <w:pPr>
        <w:ind w:firstLine="531" w:firstLineChars="177"/>
        <w:rPr>
          <w:rFonts w:ascii="Times New Roman" w:hAnsi="Times New Roman" w:eastAsia="仿宋_GB2312" w:cs="仿宋_GB2312"/>
          <w:bCs/>
          <w:color w:val="333333"/>
          <w:sz w:val="30"/>
          <w:szCs w:val="30"/>
          <w:shd w:val="clear" w:color="auto" w:fill="FFFFFF"/>
        </w:rPr>
      </w:pPr>
    </w:p>
    <w:p>
      <w:pPr>
        <w:ind w:firstLine="531" w:firstLineChars="177"/>
        <w:rPr>
          <w:rFonts w:ascii="Times New Roman" w:hAnsi="Times New Roman" w:eastAsia="仿宋_GB2312" w:cs="仿宋_GB2312"/>
          <w:bCs/>
          <w:color w:val="333333"/>
          <w:sz w:val="30"/>
          <w:szCs w:val="30"/>
          <w:shd w:val="clear" w:color="auto" w:fill="FFFFFF"/>
        </w:rPr>
      </w:pPr>
      <w:r>
        <w:rPr>
          <w:rFonts w:hint="eastAsia" w:ascii="Times New Roman" w:hAnsi="Times New Roman" w:eastAsia="仿宋_GB2312" w:cs="仿宋_GB2312"/>
          <w:bCs/>
          <w:color w:val="333333"/>
          <w:sz w:val="30"/>
          <w:szCs w:val="30"/>
          <w:shd w:val="clear" w:color="auto" w:fill="FFFFFF"/>
        </w:rPr>
        <w:t>【孟玮】各位媒体朋友：大家上午好！欢迎参加国家发展改革委6月份例行新闻发布会。下面，我先介绍四方面情况，之后回答大家关心的问题。</w:t>
      </w:r>
    </w:p>
    <w:p>
      <w:pPr>
        <w:ind w:firstLine="531" w:firstLineChars="177"/>
        <w:rPr>
          <w:rFonts w:ascii="Times New Roman" w:hAnsi="Times New Roman" w:eastAsia="仿宋_GB2312" w:cs="仿宋_GB2312"/>
          <w:bCs/>
          <w:color w:val="333333"/>
          <w:sz w:val="30"/>
          <w:szCs w:val="30"/>
          <w:shd w:val="clear" w:color="auto" w:fill="FFFFFF"/>
        </w:rPr>
      </w:pPr>
      <w:r>
        <w:rPr>
          <w:rFonts w:hint="eastAsia" w:ascii="Times New Roman" w:hAnsi="Times New Roman" w:eastAsia="仿宋_GB2312" w:cs="仿宋_GB2312"/>
          <w:bCs/>
          <w:color w:val="333333"/>
          <w:sz w:val="30"/>
          <w:szCs w:val="30"/>
          <w:shd w:val="clear" w:color="auto" w:fill="FFFFFF"/>
        </w:rPr>
        <w:t>第一方面，关于发用电和投资项目审批情况</w:t>
      </w:r>
    </w:p>
    <w:p>
      <w:pPr>
        <w:ind w:firstLine="531" w:firstLineChars="177"/>
        <w:rPr>
          <w:rFonts w:ascii="Times New Roman" w:hAnsi="Times New Roman" w:eastAsia="仿宋_GB2312" w:cs="仿宋_GB2312"/>
          <w:bCs/>
          <w:color w:val="333333"/>
          <w:sz w:val="30"/>
          <w:szCs w:val="30"/>
          <w:shd w:val="clear" w:color="auto" w:fill="FFFFFF"/>
        </w:rPr>
      </w:pPr>
      <w:r>
        <w:rPr>
          <w:rFonts w:hint="eastAsia" w:ascii="Times New Roman" w:hAnsi="Times New Roman" w:eastAsia="仿宋_GB2312" w:cs="仿宋_GB2312"/>
          <w:bCs/>
          <w:color w:val="333333"/>
          <w:sz w:val="30"/>
          <w:szCs w:val="30"/>
          <w:shd w:val="clear" w:color="auto" w:fill="FFFFFF"/>
        </w:rPr>
        <w:t>5月份，我国经济运行秩序重回正轨，部分工业实物量指标明显回升。</w:t>
      </w:r>
    </w:p>
    <w:p>
      <w:pPr>
        <w:ind w:firstLine="531" w:firstLineChars="177"/>
        <w:rPr>
          <w:rFonts w:ascii="Times New Roman" w:hAnsi="Times New Roman" w:eastAsia="仿宋_GB2312" w:cs="仿宋_GB2312"/>
          <w:bCs/>
          <w:color w:val="333333"/>
          <w:sz w:val="30"/>
          <w:szCs w:val="30"/>
          <w:shd w:val="clear" w:color="auto" w:fill="FFFFFF"/>
        </w:rPr>
      </w:pPr>
      <w:r>
        <w:rPr>
          <w:rFonts w:hint="eastAsia" w:ascii="Times New Roman" w:hAnsi="Times New Roman" w:eastAsia="仿宋_GB2312" w:cs="仿宋_GB2312"/>
          <w:bCs/>
          <w:color w:val="333333"/>
          <w:sz w:val="30"/>
          <w:szCs w:val="30"/>
          <w:shd w:val="clear" w:color="auto" w:fill="FFFFFF"/>
        </w:rPr>
        <w:t>从发电看，5月份，发电量同比增长4.3%，增速比4月份提高4个百分点。从1—5月数据看，全国规模以上工业发电量同比下降3.1%，但降幅较1—4月收窄1.9个百分点。其中，火电、水电同比分别下降3.1%、11.3%，核电、风电、太阳能发电同比分别增长 5.9%、5 %和 9.3%。</w:t>
      </w:r>
    </w:p>
    <w:p>
      <w:pPr>
        <w:ind w:firstLine="531" w:firstLineChars="177"/>
        <w:rPr>
          <w:rFonts w:ascii="Times New Roman" w:hAnsi="Times New Roman" w:eastAsia="仿宋_GB2312" w:cs="仿宋_GB2312"/>
          <w:bCs/>
          <w:color w:val="333333"/>
          <w:sz w:val="30"/>
          <w:szCs w:val="30"/>
          <w:shd w:val="clear" w:color="auto" w:fill="FFFFFF"/>
        </w:rPr>
      </w:pPr>
      <w:r>
        <w:rPr>
          <w:rFonts w:hint="eastAsia" w:ascii="Times New Roman" w:hAnsi="Times New Roman" w:eastAsia="仿宋_GB2312" w:cs="仿宋_GB2312"/>
          <w:bCs/>
          <w:color w:val="333333"/>
          <w:sz w:val="30"/>
          <w:szCs w:val="30"/>
          <w:shd w:val="clear" w:color="auto" w:fill="FFFFFF"/>
        </w:rPr>
        <w:t>从用电看，5月份，全社会用电量同比增长4.6%，增速比上月提高3.9个百分点。1—5月，全国全社会用电量同比下降2.8%。其中，一产和居民生活用电量同比分别增长7.1%和5.2%，二产、三产用电量同比分别下降4%和6.3%。分地区看，全国10个省（区、市）用电正增长，其中云南、新疆2个省（区）增速超过5%。此外，交通物流运营基本恢复，铁路装车数同比基本持平。</w:t>
      </w:r>
    </w:p>
    <w:p>
      <w:pPr>
        <w:ind w:firstLine="531" w:firstLineChars="177"/>
        <w:rPr>
          <w:rFonts w:ascii="Times New Roman" w:hAnsi="Times New Roman" w:eastAsia="仿宋_GB2312" w:cs="仿宋_GB2312"/>
          <w:bCs/>
          <w:color w:val="333333"/>
          <w:sz w:val="30"/>
          <w:szCs w:val="30"/>
          <w:shd w:val="clear" w:color="auto" w:fill="FFFFFF"/>
        </w:rPr>
      </w:pPr>
    </w:p>
    <w:p>
      <w:pPr>
        <w:ind w:firstLine="531" w:firstLineChars="177"/>
        <w:rPr>
          <w:rFonts w:ascii="Times New Roman" w:hAnsi="Times New Roman" w:eastAsia="仿宋_GB2312" w:cs="仿宋_GB2312"/>
          <w:bCs/>
          <w:color w:val="333333"/>
          <w:sz w:val="30"/>
          <w:szCs w:val="30"/>
          <w:shd w:val="clear" w:color="auto" w:fill="FFFFFF"/>
        </w:rPr>
      </w:pPr>
      <w:r>
        <w:rPr>
          <w:rFonts w:hint="eastAsia" w:ascii="Times New Roman" w:hAnsi="Times New Roman" w:eastAsia="仿宋_GB2312" w:cs="仿宋_GB2312"/>
          <w:bCs/>
          <w:color w:val="333333"/>
          <w:sz w:val="30"/>
          <w:szCs w:val="30"/>
          <w:shd w:val="clear" w:color="auto" w:fill="FFFFFF"/>
        </w:rPr>
        <w:t>投资项目审批方面，今年5月，我委共审批核准固定资产投资项目7个，总投资1298亿元，主要集中在交通运输、能源等领域。下一步，我委将贯彻落实《政府工作报告》安排部署，抓紧下达中央预算内投资计划，推动尽快形成实物工作量，扩大有效投资。2020-06-16 10:01:56</w:t>
      </w:r>
    </w:p>
    <w:p>
      <w:pPr>
        <w:ind w:firstLine="531" w:firstLineChars="177"/>
        <w:rPr>
          <w:rFonts w:ascii="Times New Roman" w:hAnsi="Times New Roman" w:eastAsia="仿宋_GB2312" w:cs="仿宋_GB2312"/>
          <w:bCs/>
          <w:color w:val="333333"/>
          <w:sz w:val="30"/>
          <w:szCs w:val="30"/>
          <w:shd w:val="clear" w:color="auto" w:fill="FFFFFF"/>
        </w:rPr>
      </w:pPr>
      <w:r>
        <w:rPr>
          <w:rFonts w:hint="eastAsia" w:ascii="Times New Roman" w:hAnsi="Times New Roman" w:eastAsia="仿宋_GB2312" w:cs="仿宋_GB2312"/>
          <w:bCs/>
          <w:color w:val="333333"/>
          <w:sz w:val="30"/>
          <w:szCs w:val="30"/>
          <w:shd w:val="clear" w:color="auto" w:fill="FFFFFF"/>
        </w:rPr>
        <w:t>【孟玮】第二方面，关于价格运行情况</w:t>
      </w:r>
    </w:p>
    <w:p>
      <w:pPr>
        <w:ind w:firstLine="531" w:firstLineChars="177"/>
        <w:rPr>
          <w:rFonts w:ascii="Times New Roman" w:hAnsi="Times New Roman" w:eastAsia="仿宋_GB2312" w:cs="仿宋_GB2312"/>
          <w:bCs/>
          <w:color w:val="333333"/>
          <w:sz w:val="30"/>
          <w:szCs w:val="30"/>
          <w:shd w:val="clear" w:color="auto" w:fill="FFFFFF"/>
        </w:rPr>
      </w:pPr>
      <w:r>
        <w:rPr>
          <w:rFonts w:hint="eastAsia" w:ascii="Times New Roman" w:hAnsi="Times New Roman" w:eastAsia="仿宋_GB2312" w:cs="仿宋_GB2312"/>
          <w:bCs/>
          <w:color w:val="333333"/>
          <w:sz w:val="30"/>
          <w:szCs w:val="30"/>
          <w:shd w:val="clear" w:color="auto" w:fill="FFFFFF"/>
        </w:rPr>
        <w:t>5月份，居民消费价格指数（CPI）同比上涨2.4%，涨幅比上月回落0.9个百分点，环比下跌0.8%，主要原因是随着鲜活农副产品生产运输恢复正常，新鲜蔬菜大量上市，生猪复产扩产态势良好，农副食品有效供应明显增加。当月，猪肉、鲜菜、鸡肉和鸡蛋价格环比分别下跌8.1%、12.5%、4.1%和4.8%，对CPI环比下跌的拉动作用显著。剔除食品和能源价格的核心CPI同比上涨1.1%，继续保持平稳运行态势。</w:t>
      </w:r>
    </w:p>
    <w:p>
      <w:pPr>
        <w:ind w:firstLine="531" w:firstLineChars="177"/>
        <w:rPr>
          <w:rFonts w:ascii="Times New Roman" w:hAnsi="Times New Roman" w:eastAsia="仿宋_GB2312" w:cs="仿宋_GB2312"/>
          <w:bCs/>
          <w:color w:val="333333"/>
          <w:sz w:val="30"/>
          <w:szCs w:val="30"/>
          <w:shd w:val="clear" w:color="auto" w:fill="FFFFFF"/>
        </w:rPr>
      </w:pPr>
      <w:r>
        <w:rPr>
          <w:rFonts w:hint="eastAsia" w:ascii="Times New Roman" w:hAnsi="Times New Roman" w:eastAsia="仿宋_GB2312" w:cs="仿宋_GB2312"/>
          <w:bCs/>
          <w:color w:val="333333"/>
          <w:sz w:val="30"/>
          <w:szCs w:val="30"/>
          <w:shd w:val="clear" w:color="auto" w:fill="FFFFFF"/>
        </w:rPr>
        <w:t>5月份，生产者出厂价格指数（PPI）同比下跌3.7%，降幅比上月扩大0.6个百分点；环比下跌0.4%，降幅比上月缩小0.9个百分点，主要受前期国际原油价格下行的滞后影响。当月，石油和天然气开采业、石油煤炭及其他燃料加工业、化学原料和化工制品制造业出厂价格环比分别下跌9.1%、4%和1.2%，对PPI环比降幅的拉动比例接近60%。</w:t>
      </w:r>
    </w:p>
    <w:p>
      <w:pPr>
        <w:ind w:firstLine="531" w:firstLineChars="177"/>
        <w:rPr>
          <w:rFonts w:ascii="Times New Roman" w:hAnsi="Times New Roman" w:eastAsia="仿宋_GB2312" w:cs="仿宋_GB2312"/>
          <w:bCs/>
          <w:color w:val="333333"/>
          <w:sz w:val="30"/>
          <w:szCs w:val="30"/>
          <w:shd w:val="clear" w:color="auto" w:fill="FFFFFF"/>
        </w:rPr>
      </w:pPr>
      <w:r>
        <w:rPr>
          <w:rFonts w:hint="eastAsia" w:ascii="Times New Roman" w:hAnsi="Times New Roman" w:eastAsia="仿宋_GB2312" w:cs="仿宋_GB2312"/>
          <w:bCs/>
          <w:color w:val="333333"/>
          <w:sz w:val="30"/>
          <w:szCs w:val="30"/>
          <w:shd w:val="clear" w:color="auto" w:fill="FFFFFF"/>
        </w:rPr>
        <w:t>第三方面，关于全国节能宣传周情况</w:t>
      </w:r>
    </w:p>
    <w:p>
      <w:pPr>
        <w:ind w:firstLine="531" w:firstLineChars="177"/>
        <w:rPr>
          <w:rFonts w:ascii="Times New Roman" w:hAnsi="Times New Roman" w:eastAsia="仿宋_GB2312" w:cs="仿宋_GB2312"/>
          <w:bCs/>
          <w:color w:val="333333"/>
          <w:sz w:val="30"/>
          <w:szCs w:val="30"/>
          <w:shd w:val="clear" w:color="auto" w:fill="FFFFFF"/>
        </w:rPr>
      </w:pPr>
      <w:r>
        <w:rPr>
          <w:rFonts w:hint="eastAsia" w:ascii="Times New Roman" w:hAnsi="Times New Roman" w:eastAsia="仿宋_GB2312" w:cs="仿宋_GB2312"/>
          <w:bCs/>
          <w:color w:val="333333"/>
          <w:sz w:val="30"/>
          <w:szCs w:val="30"/>
          <w:shd w:val="clear" w:color="auto" w:fill="FFFFFF"/>
        </w:rPr>
        <w:t>今年是全国节能宣传周30周年。今年的宣传活动将于6月29日—7月5日举办，主题为“绿水青山，节能增效”。为落实好新冠肺炎疫情常态化防控要求，结合今年经济发展形势和特点，全国节能宣传周在往年活动安排的基础上，对活动内容和宣传方式上都进行了丰富和创新。活动内容上有“三大亮点”：</w:t>
      </w:r>
    </w:p>
    <w:p>
      <w:pPr>
        <w:ind w:firstLine="531" w:firstLineChars="177"/>
        <w:rPr>
          <w:rFonts w:ascii="Times New Roman" w:hAnsi="Times New Roman" w:eastAsia="仿宋_GB2312" w:cs="仿宋_GB2312"/>
          <w:bCs/>
          <w:color w:val="333333"/>
          <w:sz w:val="30"/>
          <w:szCs w:val="30"/>
          <w:shd w:val="clear" w:color="auto" w:fill="FFFFFF"/>
        </w:rPr>
      </w:pPr>
      <w:r>
        <w:rPr>
          <w:rFonts w:hint="eastAsia" w:ascii="Times New Roman" w:hAnsi="Times New Roman" w:eastAsia="仿宋_GB2312" w:cs="仿宋_GB2312"/>
          <w:bCs/>
          <w:color w:val="333333"/>
          <w:sz w:val="30"/>
          <w:szCs w:val="30"/>
          <w:shd w:val="clear" w:color="auto" w:fill="FFFFFF"/>
        </w:rPr>
        <w:t>一是推广高效节能产品，促进绿色消费。今年恰逢我国能效标识制度实施15周年，为推广高效节能产品，宣传周期间，多家主要家电企业将率先响应，通过让利促销、“以旧换绿”等方式，开展绿色消费活动。同时，为改善贫困地区贫困户的照明环境，降低照明能耗和用电成本，我委将会同有关部门向部分贫困县捐赠半导体照明产品，助力脱贫攻坚。</w:t>
      </w:r>
    </w:p>
    <w:p>
      <w:pPr>
        <w:ind w:firstLine="531" w:firstLineChars="177"/>
        <w:rPr>
          <w:rFonts w:ascii="Times New Roman" w:hAnsi="Times New Roman" w:eastAsia="仿宋_GB2312" w:cs="仿宋_GB2312"/>
          <w:bCs/>
          <w:color w:val="333333"/>
          <w:sz w:val="30"/>
          <w:szCs w:val="30"/>
          <w:shd w:val="clear" w:color="auto" w:fill="FFFFFF"/>
        </w:rPr>
      </w:pPr>
      <w:r>
        <w:rPr>
          <w:rFonts w:hint="eastAsia" w:ascii="Times New Roman" w:hAnsi="Times New Roman" w:eastAsia="仿宋_GB2312" w:cs="仿宋_GB2312"/>
          <w:bCs/>
          <w:color w:val="333333"/>
          <w:sz w:val="30"/>
          <w:szCs w:val="30"/>
          <w:shd w:val="clear" w:color="auto" w:fill="FFFFFF"/>
        </w:rPr>
        <w:t>二是推广先进节能技术，推动绿色创新。节能技术创新对节能提质增效、推动能源转型具有重要作用。近年来，我国积极推动节能技术研发推广工作，加快新型节能技术装备研发和产业化。宣传周期间，我们将积极利用新媒体，通过线上技术展览等方式宣传和推广最佳节能技术和实践，推动节能产业发展。</w:t>
      </w:r>
    </w:p>
    <w:p>
      <w:pPr>
        <w:ind w:firstLine="531" w:firstLineChars="177"/>
        <w:rPr>
          <w:rFonts w:ascii="Times New Roman" w:hAnsi="Times New Roman" w:eastAsia="仿宋_GB2312" w:cs="仿宋_GB2312"/>
          <w:bCs/>
          <w:color w:val="333333"/>
          <w:sz w:val="30"/>
          <w:szCs w:val="30"/>
          <w:shd w:val="clear" w:color="auto" w:fill="FFFFFF"/>
        </w:rPr>
      </w:pPr>
      <w:r>
        <w:rPr>
          <w:rFonts w:hint="eastAsia" w:ascii="Times New Roman" w:hAnsi="Times New Roman" w:eastAsia="仿宋_GB2312" w:cs="仿宋_GB2312"/>
          <w:bCs/>
          <w:color w:val="333333"/>
          <w:sz w:val="30"/>
          <w:szCs w:val="30"/>
          <w:shd w:val="clear" w:color="auto" w:fill="FFFFFF"/>
        </w:rPr>
        <w:t>三是推动绿色生活方式，践行绿色发展。为加强塑料污染治理，电商、快递、外卖等新兴领域相关行业企业，主动发起“应对塑料污染 推广绿色包装”的联合倡议，号召使用绿色循环包装，发展绿色物流，减少一次性塑料制品使用，助推新兴领域绿色转型；有关方面还将开展废旧物品回收、绿色骑行等活动，动员全社会积极践行绿色生活方式，减少能源消耗和环境影响。</w:t>
      </w:r>
    </w:p>
    <w:p>
      <w:pPr>
        <w:ind w:firstLine="531" w:firstLineChars="177"/>
        <w:rPr>
          <w:rFonts w:ascii="Times New Roman" w:hAnsi="Times New Roman" w:eastAsia="仿宋_GB2312" w:cs="仿宋_GB2312"/>
          <w:bCs/>
          <w:color w:val="333333"/>
          <w:sz w:val="30"/>
          <w:szCs w:val="30"/>
          <w:shd w:val="clear" w:color="auto" w:fill="FFFFFF"/>
        </w:rPr>
      </w:pPr>
      <w:r>
        <w:rPr>
          <w:rFonts w:hint="eastAsia" w:ascii="Times New Roman" w:hAnsi="Times New Roman" w:eastAsia="仿宋_GB2312" w:cs="仿宋_GB2312"/>
          <w:bCs/>
          <w:color w:val="333333"/>
          <w:sz w:val="30"/>
          <w:szCs w:val="30"/>
          <w:shd w:val="clear" w:color="auto" w:fill="FFFFFF"/>
        </w:rPr>
        <w:t>宣传方式上：今年宣传周期间，我们将围绕“云”上节能周策划开展一系列线上活动，通过新兴媒体加载节能宣传视频、线上节能知识讲座、线上先进节能技术展览、线上答题活动等，普及节能知识，倡导全民参与节能降耗，鼓励大家积极践行绿色生产和生活方式。同时，我们将在委门户网站开设专栏，宣传各部门、各地区、各行业节能工作实践和成效，并通过委门户网站和“两微一端”实时推送宣传周最新活动进展。</w:t>
      </w:r>
    </w:p>
    <w:p>
      <w:pPr>
        <w:ind w:firstLine="531" w:firstLineChars="177"/>
        <w:rPr>
          <w:rFonts w:ascii="Times New Roman" w:hAnsi="Times New Roman" w:eastAsia="仿宋_GB2312" w:cs="仿宋_GB2312"/>
          <w:bCs/>
          <w:color w:val="333333"/>
          <w:sz w:val="30"/>
          <w:szCs w:val="30"/>
          <w:shd w:val="clear" w:color="auto" w:fill="FFFFFF"/>
        </w:rPr>
      </w:pPr>
      <w:r>
        <w:rPr>
          <w:rFonts w:hint="eastAsia" w:ascii="Times New Roman" w:hAnsi="Times New Roman" w:eastAsia="仿宋_GB2312" w:cs="仿宋_GB2312"/>
          <w:bCs/>
          <w:color w:val="333333"/>
          <w:sz w:val="30"/>
          <w:szCs w:val="30"/>
          <w:shd w:val="clear" w:color="auto" w:fill="FFFFFF"/>
        </w:rPr>
        <w:t>全国节能宣传周期间，各部门、各地区还将结合实际，组织开展丰富多彩的宣传活动，看点和亮点很多，互动性很强，期待社会各界广泛参与，也希望媒体记者朋友们给予积极的报道。2020-06-16 10:05:34</w:t>
      </w:r>
    </w:p>
    <w:p>
      <w:pPr>
        <w:ind w:firstLine="531" w:firstLineChars="177"/>
        <w:rPr>
          <w:rFonts w:ascii="Times New Roman" w:hAnsi="Times New Roman" w:eastAsia="仿宋_GB2312" w:cs="仿宋_GB2312"/>
          <w:bCs/>
          <w:color w:val="333333"/>
          <w:sz w:val="30"/>
          <w:szCs w:val="30"/>
          <w:shd w:val="clear" w:color="auto" w:fill="FFFFFF"/>
        </w:rPr>
      </w:pPr>
      <w:r>
        <w:rPr>
          <w:rFonts w:hint="eastAsia" w:ascii="Times New Roman" w:hAnsi="Times New Roman" w:eastAsia="仿宋_GB2312" w:cs="仿宋_GB2312"/>
          <w:bCs/>
          <w:color w:val="333333"/>
          <w:sz w:val="30"/>
          <w:szCs w:val="30"/>
          <w:shd w:val="clear" w:color="auto" w:fill="FFFFFF"/>
        </w:rPr>
        <w:t>【孟玮】第四方面，近期发布的重要政策</w:t>
      </w:r>
    </w:p>
    <w:p>
      <w:pPr>
        <w:ind w:firstLine="531" w:firstLineChars="177"/>
        <w:rPr>
          <w:rFonts w:ascii="Times New Roman" w:hAnsi="Times New Roman" w:eastAsia="仿宋_GB2312" w:cs="仿宋_GB2312"/>
          <w:bCs/>
          <w:color w:val="333333"/>
          <w:sz w:val="30"/>
          <w:szCs w:val="30"/>
          <w:shd w:val="clear" w:color="auto" w:fill="FFFFFF"/>
        </w:rPr>
      </w:pPr>
      <w:r>
        <w:rPr>
          <w:rFonts w:hint="eastAsia" w:ascii="Times New Roman" w:hAnsi="Times New Roman" w:eastAsia="仿宋_GB2312" w:cs="仿宋_GB2312"/>
          <w:bCs/>
          <w:color w:val="333333"/>
          <w:sz w:val="30"/>
          <w:szCs w:val="30"/>
          <w:shd w:val="clear" w:color="auto" w:fill="FFFFFF"/>
        </w:rPr>
        <w:t>为贯彻落实《中共中央 国务院关于营造更好发展环境支持民营企业改革发展的意见》，统筹推进疫情防控与经济社会发展工作，近日我委会同公安部、财政部、自然资源部等12部门，联合印发了《关于进一步优化发展环境 促进生鲜农产品流通的实施意见》。《意见》坚持问题导向和目标导向，针对生鲜农产品流通领域制约企业尤其是民营企业发展的突出问题，提出了促进生鲜农产品流通业健康发展的多项政策举措。</w:t>
      </w:r>
    </w:p>
    <w:p>
      <w:pPr>
        <w:ind w:firstLine="531" w:firstLineChars="177"/>
        <w:rPr>
          <w:rFonts w:ascii="Times New Roman" w:hAnsi="Times New Roman" w:eastAsia="仿宋_GB2312" w:cs="仿宋_GB2312"/>
          <w:bCs/>
          <w:color w:val="333333"/>
          <w:sz w:val="30"/>
          <w:szCs w:val="30"/>
          <w:shd w:val="clear" w:color="auto" w:fill="FFFFFF"/>
        </w:rPr>
      </w:pPr>
      <w:r>
        <w:rPr>
          <w:rFonts w:hint="eastAsia" w:ascii="Times New Roman" w:hAnsi="Times New Roman" w:eastAsia="仿宋_GB2312" w:cs="仿宋_GB2312"/>
          <w:bCs/>
          <w:color w:val="333333"/>
          <w:sz w:val="30"/>
          <w:szCs w:val="30"/>
          <w:shd w:val="clear" w:color="auto" w:fill="FFFFFF"/>
        </w:rPr>
        <w:t>一是通过减轻企业相关用电价格和车辆通行费等价费负担、推动解决增值税抵扣难题，着力降低企业经营成本。二是通过投资、债券、信贷、股份制改造、担保等工具，加大对企业特别是民营企业的融资支持力度。三是通过落实用地政策、完善用房布局等措施，加大对企业的用地用房供给。四是通过注重构建亲清政商关系、维护公平竞争秩序、改进行政管理方式，营造有利于民营企业发展的营商环境。五是通过加强规划与公共设施配套、引导企业整合升级增效，支持企业做大做强。</w:t>
      </w:r>
    </w:p>
    <w:p>
      <w:pPr>
        <w:ind w:firstLine="531" w:firstLineChars="177"/>
        <w:rPr>
          <w:rFonts w:ascii="Times New Roman" w:hAnsi="Times New Roman" w:eastAsia="仿宋_GB2312" w:cs="仿宋_GB2312"/>
          <w:bCs/>
          <w:color w:val="333333"/>
          <w:sz w:val="30"/>
          <w:szCs w:val="30"/>
          <w:shd w:val="clear" w:color="auto" w:fill="FFFFFF"/>
        </w:rPr>
      </w:pPr>
      <w:r>
        <w:rPr>
          <w:rFonts w:hint="eastAsia" w:ascii="Times New Roman" w:hAnsi="Times New Roman" w:eastAsia="仿宋_GB2312" w:cs="仿宋_GB2312"/>
          <w:bCs/>
          <w:color w:val="333333"/>
          <w:sz w:val="30"/>
          <w:szCs w:val="30"/>
          <w:shd w:val="clear" w:color="auto" w:fill="FFFFFF"/>
        </w:rPr>
        <w:t>下一步，国家发展改革委将会同相关部门，加强统筹协调，定期对《意见》相关政策措施落实情况进行评估论证，及时解决落实过程中出现的有关问题，确保各项措施真正落实到位。</w:t>
      </w:r>
    </w:p>
    <w:p>
      <w:pPr>
        <w:ind w:firstLine="531" w:firstLineChars="177"/>
        <w:rPr>
          <w:rFonts w:ascii="Times New Roman" w:hAnsi="Times New Roman" w:eastAsia="仿宋_GB2312" w:cs="仿宋_GB2312"/>
          <w:bCs/>
          <w:color w:val="333333"/>
          <w:sz w:val="30"/>
          <w:szCs w:val="30"/>
          <w:shd w:val="clear" w:color="auto" w:fill="FFFFFF"/>
        </w:rPr>
      </w:pPr>
      <w:r>
        <w:rPr>
          <w:rFonts w:hint="eastAsia" w:ascii="Times New Roman" w:hAnsi="Times New Roman" w:eastAsia="仿宋_GB2312" w:cs="仿宋_GB2312"/>
          <w:bCs/>
          <w:color w:val="333333"/>
          <w:sz w:val="30"/>
          <w:szCs w:val="30"/>
          <w:shd w:val="clear" w:color="auto" w:fill="FFFFFF"/>
        </w:rPr>
        <w:t>以上是我向大家通报的情况，下面欢迎记者朋友提问。2020-06-16 10:07:53</w:t>
      </w:r>
    </w:p>
    <w:p>
      <w:pPr>
        <w:ind w:firstLine="531" w:firstLineChars="177"/>
        <w:rPr>
          <w:rFonts w:ascii="Times New Roman" w:hAnsi="Times New Roman" w:eastAsia="仿宋_GB2312" w:cs="仿宋_GB2312"/>
          <w:bCs/>
          <w:color w:val="333333"/>
          <w:sz w:val="30"/>
          <w:szCs w:val="30"/>
          <w:shd w:val="clear" w:color="auto" w:fill="FFFFFF"/>
        </w:rPr>
      </w:pPr>
      <w:r>
        <w:rPr>
          <w:rFonts w:hint="eastAsia" w:ascii="Times New Roman" w:hAnsi="Times New Roman" w:eastAsia="仿宋_GB2312" w:cs="仿宋_GB2312"/>
          <w:bCs/>
          <w:color w:val="333333"/>
          <w:sz w:val="30"/>
          <w:szCs w:val="30"/>
          <w:shd w:val="clear" w:color="auto" w:fill="FFFFFF"/>
        </w:rPr>
        <w:t>【封面新闻记者】1-5月份CPI较上月有所收窄，请问如何判断下半年的CPI走势？猪肉等食品的价格是否还会进一步回落？谢谢。2020-06-16 10:11:25</w:t>
      </w:r>
    </w:p>
    <w:p>
      <w:pPr>
        <w:ind w:firstLine="531" w:firstLineChars="177"/>
        <w:rPr>
          <w:rFonts w:ascii="Times New Roman" w:hAnsi="Times New Roman" w:eastAsia="仿宋_GB2312" w:cs="仿宋_GB2312"/>
          <w:bCs/>
          <w:color w:val="333333"/>
          <w:sz w:val="30"/>
          <w:szCs w:val="30"/>
          <w:shd w:val="clear" w:color="auto" w:fill="FFFFFF"/>
        </w:rPr>
      </w:pPr>
      <w:r>
        <w:rPr>
          <w:rFonts w:hint="eastAsia" w:ascii="Times New Roman" w:hAnsi="Times New Roman" w:eastAsia="仿宋_GB2312" w:cs="仿宋_GB2312"/>
          <w:bCs/>
          <w:color w:val="333333"/>
          <w:sz w:val="30"/>
          <w:szCs w:val="30"/>
          <w:shd w:val="clear" w:color="auto" w:fill="FFFFFF"/>
        </w:rPr>
        <w:t>【孟玮】谢谢你的问题。对于物价的走势问题，社会各界都非常的关注，刚才已经介绍到了，5月份CPI同比涨幅2.4%，比上月收窄了0.9个百分点，这是近14个月以来的最小的涨幅。特别是CPI和核心CPI同比涨幅的差距在缩小，由今年2月份的4.2个百分点收窄为今年5月份的1.3个百分点，4-5月份核心CPI的涨幅都是1.1%，这也进一步表明推动CPI上涨的结构性因素正在较快的减弱，主要是猪肉和蔬菜等农副产品的价格出现了较大幅度的回落。</w:t>
      </w:r>
    </w:p>
    <w:p>
      <w:pPr>
        <w:ind w:firstLine="531" w:firstLineChars="177"/>
        <w:rPr>
          <w:rFonts w:ascii="Times New Roman" w:hAnsi="Times New Roman" w:eastAsia="仿宋_GB2312" w:cs="仿宋_GB2312"/>
          <w:bCs/>
          <w:color w:val="333333"/>
          <w:sz w:val="30"/>
          <w:szCs w:val="30"/>
          <w:shd w:val="clear" w:color="auto" w:fill="FFFFFF"/>
        </w:rPr>
      </w:pPr>
      <w:r>
        <w:rPr>
          <w:rFonts w:hint="eastAsia" w:ascii="Times New Roman" w:hAnsi="Times New Roman" w:eastAsia="仿宋_GB2312" w:cs="仿宋_GB2312"/>
          <w:bCs/>
          <w:color w:val="333333"/>
          <w:sz w:val="30"/>
          <w:szCs w:val="30"/>
          <w:shd w:val="clear" w:color="auto" w:fill="FFFFFF"/>
        </w:rPr>
        <w:t>据我委监测，截至目前，36个大中城市、超市和集贸市场的猪肉价格比2月中旬的高点下降幅度超过了20%。15种蔬菜综合平均价格比1月底的高点下降超过了40%，应该讲猪肉和蔬菜价格的下降幅度还是比较明显的。</w:t>
      </w:r>
    </w:p>
    <w:p>
      <w:pPr>
        <w:ind w:firstLine="531" w:firstLineChars="177"/>
        <w:rPr>
          <w:rFonts w:ascii="Times New Roman" w:hAnsi="Times New Roman" w:eastAsia="仿宋_GB2312" w:cs="仿宋_GB2312"/>
          <w:bCs/>
          <w:color w:val="333333"/>
          <w:sz w:val="30"/>
          <w:szCs w:val="30"/>
          <w:shd w:val="clear" w:color="auto" w:fill="FFFFFF"/>
        </w:rPr>
      </w:pPr>
      <w:r>
        <w:rPr>
          <w:rFonts w:hint="eastAsia" w:ascii="Times New Roman" w:hAnsi="Times New Roman" w:eastAsia="仿宋_GB2312" w:cs="仿宋_GB2312"/>
          <w:bCs/>
          <w:color w:val="333333"/>
          <w:sz w:val="30"/>
          <w:szCs w:val="30"/>
          <w:shd w:val="clear" w:color="auto" w:fill="FFFFFF"/>
        </w:rPr>
        <w:t>大家都很关注下一步的猪肉价格将如何变化，以及食品价格的走势问题，从去年以来各地区、各部门采取了积极有力的措施，推进生猪复产扩产。从调研的情况来看，当前生猪复产的势头还是比较好的。规模养殖场扩产速度比较快，生猪养殖的规模化、标准化程度，以及生物安全防护的水平明显提升。有关部门的监测数据显示，能繁母猪存栏量和生猪存栏量比去年9、10月份出现了较大幅度的回升。新生仔猪量连续多月在增多，预计今年3季度育肥猪的供应将趋于改善。</w:t>
      </w:r>
    </w:p>
    <w:p>
      <w:pPr>
        <w:ind w:firstLine="531" w:firstLineChars="177"/>
        <w:rPr>
          <w:rFonts w:ascii="Times New Roman" w:hAnsi="Times New Roman" w:eastAsia="仿宋_GB2312" w:cs="仿宋_GB2312"/>
          <w:bCs/>
          <w:color w:val="333333"/>
          <w:sz w:val="30"/>
          <w:szCs w:val="30"/>
          <w:shd w:val="clear" w:color="auto" w:fill="FFFFFF"/>
        </w:rPr>
      </w:pPr>
      <w:r>
        <w:rPr>
          <w:rFonts w:hint="eastAsia" w:ascii="Times New Roman" w:hAnsi="Times New Roman" w:eastAsia="仿宋_GB2312" w:cs="仿宋_GB2312"/>
          <w:bCs/>
          <w:color w:val="333333"/>
          <w:sz w:val="30"/>
          <w:szCs w:val="30"/>
          <w:shd w:val="clear" w:color="auto" w:fill="FFFFFF"/>
        </w:rPr>
        <w:t>总体判断，今年下半年猪肉价格有望保持稳步回落的态势，并可能随着季节性和节日性的需求变化而有所波动。此外，我国粮食和食用油供应充足，粮油的价格</w:t>
      </w:r>
      <w:bookmarkStart w:id="0" w:name="_GoBack"/>
      <w:bookmarkEnd w:id="0"/>
      <w:r>
        <w:rPr>
          <w:rFonts w:hint="eastAsia" w:ascii="Times New Roman" w:hAnsi="Times New Roman" w:eastAsia="仿宋_GB2312" w:cs="仿宋_GB2312"/>
          <w:bCs/>
          <w:color w:val="333333"/>
          <w:sz w:val="30"/>
          <w:szCs w:val="30"/>
          <w:shd w:val="clear" w:color="auto" w:fill="FFFFFF"/>
        </w:rPr>
        <w:t>有望平稳运行，蔬菜、水果等价格可能会有正常季节性的波动，但是食品价格总体将保持基本平稳的态势。</w:t>
      </w:r>
    </w:p>
    <w:p>
      <w:pPr>
        <w:ind w:firstLine="531" w:firstLineChars="177"/>
        <w:rPr>
          <w:rFonts w:ascii="Times New Roman" w:hAnsi="Times New Roman" w:eastAsia="仿宋_GB2312" w:cs="仿宋_GB2312"/>
          <w:bCs/>
          <w:color w:val="333333"/>
          <w:sz w:val="30"/>
          <w:szCs w:val="30"/>
          <w:shd w:val="clear" w:color="auto" w:fill="FFFFFF"/>
        </w:rPr>
      </w:pPr>
      <w:r>
        <w:rPr>
          <w:rFonts w:hint="eastAsia" w:ascii="Times New Roman" w:hAnsi="Times New Roman" w:eastAsia="仿宋_GB2312" w:cs="仿宋_GB2312"/>
          <w:bCs/>
          <w:color w:val="333333"/>
          <w:sz w:val="30"/>
          <w:szCs w:val="30"/>
          <w:shd w:val="clear" w:color="auto" w:fill="FFFFFF"/>
        </w:rPr>
        <w:t>从全年来看，因为我国有充足的宏观政策空间，有强大的国内市场支撑，经济发展有足够的韧性和潜力，主要工农业行业复产达产形势良好，各类消费品供应充足，保持物价平稳运行是具备坚实基础的。随着翘尾影响逐步回落，预计今年后期CPI涨幅有望继续收窄，全年可能呈现前高后低态势，物价总水平将处于一个合理的区间。谢谢。2020-06-16 10:15:14</w:t>
      </w:r>
    </w:p>
    <w:p>
      <w:pPr>
        <w:ind w:firstLine="531" w:firstLineChars="177"/>
        <w:rPr>
          <w:rFonts w:ascii="Times New Roman" w:hAnsi="Times New Roman" w:eastAsia="仿宋_GB2312" w:cs="仿宋_GB2312"/>
          <w:bCs/>
          <w:color w:val="333333"/>
          <w:sz w:val="30"/>
          <w:szCs w:val="30"/>
          <w:shd w:val="clear" w:color="auto" w:fill="FFFFFF"/>
        </w:rPr>
      </w:pPr>
      <w:r>
        <w:rPr>
          <w:rFonts w:hint="eastAsia" w:ascii="Times New Roman" w:hAnsi="Times New Roman" w:eastAsia="仿宋_GB2312" w:cs="仿宋_GB2312"/>
          <w:bCs/>
          <w:color w:val="333333"/>
          <w:sz w:val="30"/>
          <w:szCs w:val="30"/>
          <w:shd w:val="clear" w:color="auto" w:fill="FFFFFF"/>
        </w:rPr>
        <w:t>【新华社记者】从最新发布的数据看，一些主要指标有所回升，实物量指标也有所好转，请问如何看待当前的经济形势？当前我国经济面临的压力主要在哪些方面？我们如何应对？谢谢。2020-06-16 10:18:38</w:t>
      </w:r>
    </w:p>
    <w:p>
      <w:pPr>
        <w:ind w:firstLine="531" w:firstLineChars="177"/>
        <w:rPr>
          <w:rFonts w:ascii="Times New Roman" w:hAnsi="Times New Roman" w:eastAsia="仿宋_GB2312" w:cs="仿宋_GB2312"/>
          <w:bCs/>
          <w:color w:val="333333"/>
          <w:sz w:val="30"/>
          <w:szCs w:val="30"/>
          <w:shd w:val="clear" w:color="auto" w:fill="FFFFFF"/>
        </w:rPr>
      </w:pPr>
      <w:r>
        <w:rPr>
          <w:rFonts w:hint="eastAsia" w:ascii="Times New Roman" w:hAnsi="Times New Roman" w:eastAsia="仿宋_GB2312" w:cs="仿宋_GB2312"/>
          <w:bCs/>
          <w:color w:val="333333"/>
          <w:sz w:val="30"/>
          <w:szCs w:val="30"/>
          <w:shd w:val="clear" w:color="auto" w:fill="FFFFFF"/>
        </w:rPr>
        <w:t>【孟玮】谢谢你的问题。昨天国家统计局公布了5月份的数据，从数据来看，随着我国疫情防控取得重大战略成果，5月份经济社会秩序有序恢复，主要经济指标持续改善。</w:t>
      </w:r>
    </w:p>
    <w:p>
      <w:pPr>
        <w:ind w:firstLine="531" w:firstLineChars="177"/>
        <w:rPr>
          <w:rFonts w:ascii="Times New Roman" w:hAnsi="Times New Roman" w:eastAsia="仿宋_GB2312" w:cs="仿宋_GB2312"/>
          <w:bCs/>
          <w:color w:val="333333"/>
          <w:sz w:val="30"/>
          <w:szCs w:val="30"/>
          <w:shd w:val="clear" w:color="auto" w:fill="FFFFFF"/>
        </w:rPr>
      </w:pPr>
      <w:r>
        <w:rPr>
          <w:rFonts w:hint="eastAsia" w:ascii="Times New Roman" w:hAnsi="Times New Roman" w:eastAsia="仿宋_GB2312" w:cs="仿宋_GB2312"/>
          <w:bCs/>
          <w:color w:val="333333"/>
          <w:sz w:val="30"/>
          <w:szCs w:val="30"/>
          <w:shd w:val="clear" w:color="auto" w:fill="FFFFFF"/>
        </w:rPr>
        <w:t>一是生产供给持续回升。5月份规模以上工业增加值同比增长4.4%，增速比上个月加快了0.5个百分点，服务业生产指数的增速由负转正，由4月份的下降4.5%转为增长1%。</w:t>
      </w:r>
    </w:p>
    <w:p>
      <w:pPr>
        <w:ind w:firstLine="531" w:firstLineChars="177"/>
        <w:rPr>
          <w:rFonts w:ascii="Times New Roman" w:hAnsi="Times New Roman" w:eastAsia="仿宋_GB2312" w:cs="仿宋_GB2312"/>
          <w:bCs/>
          <w:color w:val="333333"/>
          <w:sz w:val="30"/>
          <w:szCs w:val="30"/>
          <w:shd w:val="clear" w:color="auto" w:fill="FFFFFF"/>
        </w:rPr>
      </w:pPr>
      <w:r>
        <w:rPr>
          <w:rFonts w:hint="eastAsia" w:ascii="Times New Roman" w:hAnsi="Times New Roman" w:eastAsia="仿宋_GB2312" w:cs="仿宋_GB2312"/>
          <w:bCs/>
          <w:color w:val="333333"/>
          <w:sz w:val="30"/>
          <w:szCs w:val="30"/>
          <w:shd w:val="clear" w:color="auto" w:fill="FFFFFF"/>
        </w:rPr>
        <w:t>二是内需复苏较为明显。从消费来看，市场销售逐步回暖。5月份社会消费品零售总额下降2.8%，但是降幅较上月收窄了4.7个百分点。从投资来看，投资降幅继续收窄，前5个月固定资产投资下降6.3%，降幅比前4个月收窄了4个百分点。从出口看，今年5月份以人民币计价的出口增长1.4%。</w:t>
      </w:r>
    </w:p>
    <w:p>
      <w:pPr>
        <w:ind w:firstLine="531" w:firstLineChars="177"/>
        <w:rPr>
          <w:rFonts w:ascii="Times New Roman" w:hAnsi="Times New Roman" w:eastAsia="仿宋_GB2312" w:cs="仿宋_GB2312"/>
          <w:bCs/>
          <w:color w:val="333333"/>
          <w:sz w:val="30"/>
          <w:szCs w:val="30"/>
          <w:shd w:val="clear" w:color="auto" w:fill="FFFFFF"/>
        </w:rPr>
      </w:pPr>
      <w:r>
        <w:rPr>
          <w:rFonts w:hint="eastAsia" w:ascii="Times New Roman" w:hAnsi="Times New Roman" w:eastAsia="仿宋_GB2312" w:cs="仿宋_GB2312"/>
          <w:bCs/>
          <w:color w:val="333333"/>
          <w:sz w:val="30"/>
          <w:szCs w:val="30"/>
          <w:shd w:val="clear" w:color="auto" w:fill="FFFFFF"/>
        </w:rPr>
        <w:t>三是就业和物价总体稳定，5月份全国城镇调查失业率5.9%，比上月下降了0.1个百分点。物价基本稳定，5月份CPI同比上涨2.4%。</w:t>
      </w:r>
    </w:p>
    <w:p>
      <w:pPr>
        <w:ind w:firstLine="531" w:firstLineChars="177"/>
        <w:rPr>
          <w:rFonts w:ascii="Times New Roman" w:hAnsi="Times New Roman" w:eastAsia="仿宋_GB2312" w:cs="仿宋_GB2312"/>
          <w:bCs/>
          <w:color w:val="333333"/>
          <w:sz w:val="30"/>
          <w:szCs w:val="30"/>
          <w:shd w:val="clear" w:color="auto" w:fill="FFFFFF"/>
        </w:rPr>
      </w:pPr>
      <w:r>
        <w:rPr>
          <w:rFonts w:hint="eastAsia" w:ascii="Times New Roman" w:hAnsi="Times New Roman" w:eastAsia="仿宋_GB2312" w:cs="仿宋_GB2312"/>
          <w:bCs/>
          <w:color w:val="333333"/>
          <w:sz w:val="30"/>
          <w:szCs w:val="30"/>
          <w:shd w:val="clear" w:color="auto" w:fill="FFFFFF"/>
        </w:rPr>
        <w:t>四是市场预期保持稳定。5月份制造业采购经理指数为50.6%，非制造业商务活动指数为53.6%。这两个指数都是连续三个月位于荣枯线以上。</w:t>
      </w:r>
    </w:p>
    <w:p>
      <w:pPr>
        <w:ind w:firstLine="531" w:firstLineChars="177"/>
        <w:rPr>
          <w:rFonts w:ascii="Times New Roman" w:hAnsi="Times New Roman" w:eastAsia="仿宋_GB2312" w:cs="仿宋_GB2312"/>
          <w:bCs/>
          <w:color w:val="333333"/>
          <w:sz w:val="30"/>
          <w:szCs w:val="30"/>
          <w:shd w:val="clear" w:color="auto" w:fill="FFFFFF"/>
        </w:rPr>
      </w:pPr>
      <w:r>
        <w:rPr>
          <w:rFonts w:hint="eastAsia" w:ascii="Times New Roman" w:hAnsi="Times New Roman" w:eastAsia="仿宋_GB2312" w:cs="仿宋_GB2312"/>
          <w:bCs/>
          <w:color w:val="333333"/>
          <w:sz w:val="30"/>
          <w:szCs w:val="30"/>
          <w:shd w:val="clear" w:color="auto" w:fill="FFFFFF"/>
        </w:rPr>
        <w:t>与此同时，我们也看到，全球疫情和世界经济形势依然复杂严峻，对我国经济发展的冲击和影响还在不断显现；国内散发病例依然存在，一定程度上可能会影响居民消费的信心和服务业的恢复。</w:t>
      </w:r>
    </w:p>
    <w:p>
      <w:pPr>
        <w:ind w:firstLine="531" w:firstLineChars="177"/>
        <w:rPr>
          <w:rFonts w:ascii="Times New Roman" w:hAnsi="Times New Roman" w:eastAsia="仿宋_GB2312" w:cs="仿宋_GB2312"/>
          <w:bCs/>
          <w:color w:val="333333"/>
          <w:sz w:val="30"/>
          <w:szCs w:val="30"/>
          <w:shd w:val="clear" w:color="auto" w:fill="FFFFFF"/>
        </w:rPr>
      </w:pPr>
      <w:r>
        <w:rPr>
          <w:rFonts w:hint="eastAsia" w:ascii="Times New Roman" w:hAnsi="Times New Roman" w:eastAsia="仿宋_GB2312" w:cs="仿宋_GB2312"/>
          <w:bCs/>
          <w:color w:val="333333"/>
          <w:sz w:val="30"/>
          <w:szCs w:val="30"/>
          <w:shd w:val="clear" w:color="auto" w:fill="FFFFFF"/>
        </w:rPr>
        <w:t>下一步，我们将按照党中央、国务院的决策部署，切实把中央经济工作会议和《政府工作报告》的各项任务落实到位。当前，重点针对经济运行中的突出问题，扎实做好“六稳”工作，全面落实“六保”任务，重点是抓好三个方面的工作：</w:t>
      </w:r>
    </w:p>
    <w:p>
      <w:pPr>
        <w:ind w:firstLine="531" w:firstLineChars="177"/>
        <w:rPr>
          <w:rFonts w:ascii="Times New Roman" w:hAnsi="Times New Roman" w:eastAsia="仿宋_GB2312" w:cs="仿宋_GB2312"/>
          <w:bCs/>
          <w:color w:val="333333"/>
          <w:sz w:val="30"/>
          <w:szCs w:val="30"/>
          <w:shd w:val="clear" w:color="auto" w:fill="FFFFFF"/>
        </w:rPr>
      </w:pPr>
      <w:r>
        <w:rPr>
          <w:rFonts w:hint="eastAsia" w:ascii="Times New Roman" w:hAnsi="Times New Roman" w:eastAsia="仿宋_GB2312" w:cs="仿宋_GB2312"/>
          <w:bCs/>
          <w:color w:val="333333"/>
          <w:sz w:val="30"/>
          <w:szCs w:val="30"/>
          <w:shd w:val="clear" w:color="auto" w:fill="FFFFFF"/>
        </w:rPr>
        <w:t>第一，大力挖掘释放内需潜力。重点以高质量的供给来适应、引领和创造新需求，积极推进家电、汽车等更新置换和回收处理，顺势而为促进消费新业态加快发展、完善提升，充分发挥中央预算内投资、地方政府专项债券和抗疫特别国债的撬动牵引作用，加快推进短板领域的建设。</w:t>
      </w:r>
    </w:p>
    <w:p>
      <w:pPr>
        <w:ind w:firstLine="531" w:firstLineChars="177"/>
        <w:rPr>
          <w:rFonts w:ascii="Times New Roman" w:hAnsi="Times New Roman" w:eastAsia="仿宋_GB2312" w:cs="仿宋_GB2312"/>
          <w:bCs/>
          <w:color w:val="333333"/>
          <w:sz w:val="30"/>
          <w:szCs w:val="30"/>
          <w:shd w:val="clear" w:color="auto" w:fill="FFFFFF"/>
        </w:rPr>
      </w:pPr>
      <w:r>
        <w:rPr>
          <w:rFonts w:hint="eastAsia" w:ascii="Times New Roman" w:hAnsi="Times New Roman" w:eastAsia="仿宋_GB2312" w:cs="仿宋_GB2312"/>
          <w:bCs/>
          <w:color w:val="333333"/>
          <w:sz w:val="30"/>
          <w:szCs w:val="30"/>
          <w:shd w:val="clear" w:color="auto" w:fill="FFFFFF"/>
        </w:rPr>
        <w:t>第二，抓好援企稳企政策落实。重点落实好减税降费各项政策，降低政府性融资担保费率，扩大担保的覆盖面，发展知识产权质押融资，引导银行向实体经济让利。</w:t>
      </w:r>
    </w:p>
    <w:p>
      <w:pPr>
        <w:ind w:firstLine="531" w:firstLineChars="177"/>
        <w:rPr>
          <w:rFonts w:ascii="Times New Roman" w:hAnsi="Times New Roman" w:eastAsia="仿宋_GB2312" w:cs="仿宋_GB2312"/>
          <w:bCs/>
          <w:color w:val="333333"/>
          <w:sz w:val="30"/>
          <w:szCs w:val="30"/>
          <w:shd w:val="clear" w:color="auto" w:fill="FFFFFF"/>
        </w:rPr>
      </w:pPr>
      <w:r>
        <w:rPr>
          <w:rFonts w:hint="eastAsia" w:ascii="Times New Roman" w:hAnsi="Times New Roman" w:eastAsia="仿宋_GB2312" w:cs="仿宋_GB2312"/>
          <w:bCs/>
          <w:color w:val="333333"/>
          <w:sz w:val="30"/>
          <w:szCs w:val="30"/>
          <w:shd w:val="clear" w:color="auto" w:fill="FFFFFF"/>
        </w:rPr>
        <w:t>第三，千方百计保就业、保民生。重点瞄准高校毕业生、农民工等重点群体，强化援企稳岗和就业帮扶，促进创业带动就业。同时，落实脱贫攻坚和乡村振兴举措，确保实现脱贫攻坚的目标。谢谢。2020-06-16 10:24:27</w:t>
      </w:r>
    </w:p>
    <w:p>
      <w:pPr>
        <w:ind w:firstLine="531" w:firstLineChars="177"/>
        <w:rPr>
          <w:rFonts w:ascii="Times New Roman" w:hAnsi="Times New Roman" w:eastAsia="仿宋_GB2312" w:cs="仿宋_GB2312"/>
          <w:bCs/>
          <w:color w:val="333333"/>
          <w:sz w:val="30"/>
          <w:szCs w:val="30"/>
          <w:shd w:val="clear" w:color="auto" w:fill="FFFFFF"/>
        </w:rPr>
      </w:pPr>
      <w:r>
        <w:rPr>
          <w:rFonts w:hint="eastAsia" w:ascii="Times New Roman" w:hAnsi="Times New Roman" w:eastAsia="仿宋_GB2312" w:cs="仿宋_GB2312"/>
          <w:bCs/>
          <w:color w:val="333333"/>
          <w:sz w:val="30"/>
          <w:szCs w:val="30"/>
          <w:shd w:val="clear" w:color="auto" w:fill="FFFFFF"/>
        </w:rPr>
        <w:t>【人民网记者】目前是全国大学生毕业季，近日，国家发改委会同有关部门共同启动了双创示范基地创业就业“校企行”的专项行动，请问该项行动在促进大学生创业就业方面取得了哪些成效？谢谢。2020-06-16 10:30:39</w:t>
      </w:r>
    </w:p>
    <w:p>
      <w:pPr>
        <w:ind w:firstLine="531" w:firstLineChars="177"/>
        <w:rPr>
          <w:rFonts w:ascii="Times New Roman" w:hAnsi="Times New Roman" w:eastAsia="仿宋_GB2312" w:cs="仿宋_GB2312"/>
          <w:bCs/>
          <w:color w:val="333333"/>
          <w:sz w:val="30"/>
          <w:szCs w:val="30"/>
          <w:shd w:val="clear" w:color="auto" w:fill="FFFFFF"/>
        </w:rPr>
      </w:pPr>
      <w:r>
        <w:rPr>
          <w:rFonts w:hint="eastAsia" w:ascii="Times New Roman" w:hAnsi="Times New Roman" w:eastAsia="仿宋_GB2312" w:cs="仿宋_GB2312"/>
          <w:bCs/>
          <w:color w:val="333333"/>
          <w:sz w:val="30"/>
          <w:szCs w:val="30"/>
          <w:shd w:val="clear" w:color="auto" w:fill="FFFFFF"/>
        </w:rPr>
        <w:t>【孟玮】为了充分发挥创业带动就业的作用，5月初，我委会同国资委、教育部等部门共同启动了双创示范基地创业就业“校企行”的专项行动。这项专项行动开展一个多月来，企业和高校示范基地主动谋划、积极对接，在拓宽毕业生就业的创业渠道、促进毕业生创业项目对接等方面，已经取得了积极进展。概括起来有“四个一批”：</w:t>
      </w:r>
    </w:p>
    <w:p>
      <w:pPr>
        <w:ind w:firstLine="531" w:firstLineChars="177"/>
        <w:rPr>
          <w:rFonts w:ascii="Times New Roman" w:hAnsi="Times New Roman" w:eastAsia="仿宋_GB2312" w:cs="仿宋_GB2312"/>
          <w:bCs/>
          <w:color w:val="333333"/>
          <w:sz w:val="30"/>
          <w:szCs w:val="30"/>
          <w:shd w:val="clear" w:color="auto" w:fill="FFFFFF"/>
        </w:rPr>
      </w:pPr>
      <w:r>
        <w:rPr>
          <w:rFonts w:hint="eastAsia" w:ascii="Times New Roman" w:hAnsi="Times New Roman" w:eastAsia="仿宋_GB2312" w:cs="仿宋_GB2312"/>
          <w:bCs/>
          <w:color w:val="333333"/>
          <w:sz w:val="30"/>
          <w:szCs w:val="30"/>
          <w:shd w:val="clear" w:color="auto" w:fill="FFFFFF"/>
        </w:rPr>
        <w:t>第一，释放了一批就业岗位。28家企业双创示范基地积极发挥龙头企业保就业的带动作用，通过专项行动释放一大批岗位需求。目前，共为高校毕业生提供了约9.3万个就业岗位，招聘岗位的数量再创新高。</w:t>
      </w:r>
    </w:p>
    <w:p>
      <w:pPr>
        <w:ind w:firstLine="531" w:firstLineChars="177"/>
        <w:rPr>
          <w:rFonts w:ascii="Times New Roman" w:hAnsi="Times New Roman" w:eastAsia="仿宋_GB2312" w:cs="仿宋_GB2312"/>
          <w:bCs/>
          <w:color w:val="333333"/>
          <w:sz w:val="30"/>
          <w:szCs w:val="30"/>
          <w:shd w:val="clear" w:color="auto" w:fill="FFFFFF"/>
        </w:rPr>
      </w:pPr>
      <w:r>
        <w:rPr>
          <w:rFonts w:hint="eastAsia" w:ascii="Times New Roman" w:hAnsi="Times New Roman" w:eastAsia="仿宋_GB2312" w:cs="仿宋_GB2312"/>
          <w:bCs/>
          <w:color w:val="333333"/>
          <w:sz w:val="30"/>
          <w:szCs w:val="30"/>
          <w:shd w:val="clear" w:color="auto" w:fill="FFFFFF"/>
        </w:rPr>
        <w:t>第二，提供了一批服务指导。企业示范基地分别发挥各自优势，共遴选了超过500名创业就业导师，通过线上讲座、网络培训、投融资对接、技术辅导等多种方式，为高校创业团队提供专业化的指导和服务。目前，已开展了多场系列对接活动，初步估算，通过这些对接活动，将指导1000多个创业团队，服务近5000名高校毕业生。</w:t>
      </w:r>
    </w:p>
    <w:p>
      <w:pPr>
        <w:ind w:firstLine="531" w:firstLineChars="177"/>
        <w:rPr>
          <w:rFonts w:ascii="Times New Roman" w:hAnsi="Times New Roman" w:eastAsia="仿宋_GB2312" w:cs="仿宋_GB2312"/>
          <w:bCs/>
          <w:color w:val="333333"/>
          <w:sz w:val="30"/>
          <w:szCs w:val="30"/>
          <w:shd w:val="clear" w:color="auto" w:fill="FFFFFF"/>
        </w:rPr>
      </w:pPr>
      <w:r>
        <w:rPr>
          <w:rFonts w:hint="eastAsia" w:ascii="Times New Roman" w:hAnsi="Times New Roman" w:eastAsia="仿宋_GB2312" w:cs="仿宋_GB2312"/>
          <w:bCs/>
          <w:color w:val="333333"/>
          <w:sz w:val="30"/>
          <w:szCs w:val="30"/>
          <w:shd w:val="clear" w:color="auto" w:fill="FFFFFF"/>
        </w:rPr>
        <w:t>第三，发布了一批创新创业需求。企业示范基地广泛发动集团公司和下属企业、园区，来征集创新创业的需求，面向高校集中发布相关信息，由高校创业团队来“揭榜”攻关。目前，企业已经梳理了需求百余条，将在后续为“揭榜”团队提供支持。从我们了解的情况来看，有的央企示范基地就明确提出，将累计提供超过1000万元的资金，来支持“揭榜”的高校创业团队开展有关技术和项目攻关。</w:t>
      </w:r>
    </w:p>
    <w:p>
      <w:pPr>
        <w:ind w:firstLine="531" w:firstLineChars="177"/>
        <w:rPr>
          <w:rFonts w:ascii="Times New Roman" w:hAnsi="Times New Roman" w:eastAsia="仿宋_GB2312" w:cs="仿宋_GB2312"/>
          <w:bCs/>
          <w:color w:val="333333"/>
          <w:sz w:val="30"/>
          <w:szCs w:val="30"/>
          <w:shd w:val="clear" w:color="auto" w:fill="FFFFFF"/>
        </w:rPr>
      </w:pPr>
      <w:r>
        <w:rPr>
          <w:rFonts w:hint="eastAsia" w:ascii="Times New Roman" w:hAnsi="Times New Roman" w:eastAsia="仿宋_GB2312" w:cs="仿宋_GB2312"/>
          <w:bCs/>
          <w:color w:val="333333"/>
          <w:sz w:val="30"/>
          <w:szCs w:val="30"/>
          <w:shd w:val="clear" w:color="auto" w:fill="FFFFFF"/>
        </w:rPr>
        <w:t>第四，对接了一批优秀的创业项目。除了前面提到的企业示范基地外，高校示范基地结合各自学科设置和专业特点，遴选了一批优秀大学生创业团队和项目，与企业的示范基地开展项目的对接活动。目前，已经梳理出了超过500个优质的项目，正在抓紧进行对接。</w:t>
      </w:r>
    </w:p>
    <w:p>
      <w:pPr>
        <w:ind w:firstLine="531" w:firstLineChars="177"/>
        <w:rPr>
          <w:rFonts w:ascii="Times New Roman" w:hAnsi="Times New Roman" w:eastAsia="仿宋_GB2312" w:cs="仿宋_GB2312"/>
          <w:bCs/>
          <w:color w:val="333333"/>
          <w:sz w:val="30"/>
          <w:szCs w:val="30"/>
          <w:shd w:val="clear" w:color="auto" w:fill="FFFFFF"/>
        </w:rPr>
      </w:pPr>
      <w:r>
        <w:rPr>
          <w:rFonts w:hint="eastAsia" w:ascii="Times New Roman" w:hAnsi="Times New Roman" w:eastAsia="仿宋_GB2312" w:cs="仿宋_GB2312"/>
          <w:bCs/>
          <w:color w:val="333333"/>
          <w:sz w:val="30"/>
          <w:szCs w:val="30"/>
          <w:shd w:val="clear" w:color="auto" w:fill="FFFFFF"/>
        </w:rPr>
        <w:t>此外，各“双创”示范基地还依托各类线上平台、线下园区、孵化载体等资源，出台减免或者减半租金、开放实验室资源、金融资源对接等促进创新创业的各类举措，为高校毕业生就业创业提供全方位的服务。</w:t>
      </w:r>
    </w:p>
    <w:p>
      <w:pPr>
        <w:ind w:firstLine="531" w:firstLineChars="177"/>
        <w:rPr>
          <w:rFonts w:ascii="Times New Roman" w:hAnsi="Times New Roman" w:eastAsia="仿宋_GB2312" w:cs="仿宋_GB2312"/>
          <w:bCs/>
          <w:color w:val="333333"/>
          <w:sz w:val="30"/>
          <w:szCs w:val="30"/>
          <w:shd w:val="clear" w:color="auto" w:fill="FFFFFF"/>
        </w:rPr>
      </w:pPr>
      <w:r>
        <w:rPr>
          <w:rFonts w:hint="eastAsia" w:ascii="Times New Roman" w:hAnsi="Times New Roman" w:eastAsia="仿宋_GB2312" w:cs="仿宋_GB2312"/>
          <w:bCs/>
          <w:color w:val="333333"/>
          <w:sz w:val="30"/>
          <w:szCs w:val="30"/>
          <w:shd w:val="clear" w:color="auto" w:fill="FFFFFF"/>
        </w:rPr>
        <w:t>下一步，我们将把“双创”示范基地“校企行”行动作为今年创新创业的重点工作，持续推进校企“双创”示范基地加强对接合作，进一步挖掘岗位需求，释放高校毕业生就业创业潜力，多措并举促进高校毕业生的创业就业。谢谢。2020-06-16 10:35:14</w:t>
      </w:r>
    </w:p>
    <w:p>
      <w:pPr>
        <w:tabs>
          <w:tab w:val="left" w:pos="5387"/>
        </w:tabs>
        <w:ind w:firstLine="531" w:firstLineChars="177"/>
        <w:rPr>
          <w:rFonts w:ascii="Times New Roman" w:hAnsi="Times New Roman" w:eastAsia="仿宋_GB2312" w:cs="仿宋_GB2312"/>
          <w:bCs/>
          <w:color w:val="333333"/>
          <w:sz w:val="30"/>
          <w:szCs w:val="30"/>
          <w:shd w:val="clear" w:color="auto" w:fill="FFFFFF"/>
        </w:rPr>
      </w:pPr>
      <w:r>
        <w:rPr>
          <w:rFonts w:hint="eastAsia" w:ascii="Times New Roman" w:hAnsi="Times New Roman" w:eastAsia="仿宋_GB2312" w:cs="仿宋_GB2312"/>
          <w:bCs/>
          <w:color w:val="333333"/>
          <w:sz w:val="30"/>
          <w:szCs w:val="30"/>
          <w:shd w:val="clear" w:color="auto" w:fill="FFFFFF"/>
        </w:rPr>
        <w:t>【光明日报记者】4月27日中央全面深化改革委第十三次会议审议通过了《关于健全公共卫生应急物资保障体系的实施方案》，请问下一步如何推动有关工作落地见效？谢谢。2020-06-16 10:41:16</w:t>
      </w:r>
    </w:p>
    <w:p>
      <w:pPr>
        <w:ind w:firstLine="531" w:firstLineChars="177"/>
        <w:rPr>
          <w:rFonts w:ascii="Times New Roman" w:hAnsi="Times New Roman" w:eastAsia="仿宋_GB2312" w:cs="仿宋_GB2312"/>
          <w:bCs/>
          <w:color w:val="333333"/>
          <w:sz w:val="30"/>
          <w:szCs w:val="30"/>
          <w:shd w:val="clear" w:color="auto" w:fill="FFFFFF"/>
        </w:rPr>
      </w:pPr>
      <w:r>
        <w:rPr>
          <w:rFonts w:hint="eastAsia" w:ascii="Times New Roman" w:hAnsi="Times New Roman" w:eastAsia="仿宋_GB2312" w:cs="仿宋_GB2312"/>
          <w:bCs/>
          <w:color w:val="333333"/>
          <w:sz w:val="30"/>
          <w:szCs w:val="30"/>
          <w:shd w:val="clear" w:color="auto" w:fill="FFFFFF"/>
        </w:rPr>
        <w:t>【孟玮】谢谢。根据习近平总书记的重要指示批示和党中央、国务院的决策部署，国家发改委会同有关部门研究制定了健全公共卫生应急物资保障体系的实施方案。方案瞄准我国公共卫生应急物资保障体系存在的问题和薄弱环节，着力补短板、强弱项，全面系统提升重大突发公共卫生事件的应对能力。《实施方案》审议通过后，我们正在会同有关部门和地方，紧紧围绕打造医疗防治、物资储备、产能动员“三位一体”的保障体系，全力推动相关工作的落实。</w:t>
      </w:r>
    </w:p>
    <w:p>
      <w:pPr>
        <w:ind w:firstLine="531" w:firstLineChars="177"/>
        <w:rPr>
          <w:rFonts w:ascii="Times New Roman" w:hAnsi="Times New Roman" w:eastAsia="仿宋_GB2312" w:cs="仿宋_GB2312"/>
          <w:bCs/>
          <w:color w:val="333333"/>
          <w:sz w:val="30"/>
          <w:szCs w:val="30"/>
          <w:shd w:val="clear" w:color="auto" w:fill="FFFFFF"/>
        </w:rPr>
      </w:pPr>
      <w:r>
        <w:rPr>
          <w:rFonts w:hint="eastAsia" w:ascii="Times New Roman" w:hAnsi="Times New Roman" w:eastAsia="仿宋_GB2312" w:cs="仿宋_GB2312"/>
          <w:bCs/>
          <w:color w:val="333333"/>
          <w:sz w:val="30"/>
          <w:szCs w:val="30"/>
          <w:shd w:val="clear" w:color="auto" w:fill="FFFFFF"/>
        </w:rPr>
        <w:t>第一，加快补齐医疗防治方面的硬件短板。主要有三个方面的工作：一是夯实“防”的基础。重点是加大各级疾控机构和相关生物安全实验室建设投入，完善设备配置，统筹优化检验检测资源的区域布局，实现每个省份至少有1个生物安全三级水平的实验室，大幅提高重大疫情监测预警能力。二是提升“治”的能力。重点加强与传染病救治相关的国家医学中心、区域医疗中心建设，在省市两级设置重大疫情救治基地，优化完善基层医疗救治设施布局，开展关键核心、基础前沿技术攻关，全面提升医疗救治的快速反应和基层处置能力。三是加强平急转换。重点要借鉴方舱医院建设经验，推广实施大型体育场馆、展览馆等公共设施平急两用的改造，补充完善和强化应急处置内容，预留好发展空间。一旦发生重大疫情或者是突发情况，就能够快速的转化为救治和避险避灾场所。</w:t>
      </w:r>
    </w:p>
    <w:p>
      <w:pPr>
        <w:ind w:firstLine="531" w:firstLineChars="177"/>
        <w:rPr>
          <w:rFonts w:ascii="Times New Roman" w:hAnsi="Times New Roman" w:eastAsia="仿宋_GB2312" w:cs="仿宋_GB2312"/>
          <w:bCs/>
          <w:color w:val="333333"/>
          <w:sz w:val="30"/>
          <w:szCs w:val="30"/>
          <w:shd w:val="clear" w:color="auto" w:fill="FFFFFF"/>
        </w:rPr>
      </w:pPr>
      <w:r>
        <w:rPr>
          <w:rFonts w:hint="eastAsia" w:ascii="Times New Roman" w:hAnsi="Times New Roman" w:eastAsia="仿宋_GB2312" w:cs="仿宋_GB2312"/>
          <w:bCs/>
          <w:color w:val="333333"/>
          <w:sz w:val="30"/>
          <w:szCs w:val="30"/>
          <w:shd w:val="clear" w:color="auto" w:fill="FFFFFF"/>
        </w:rPr>
        <w:t>第二，加强公共卫生应急物资储备建设。着力在“储”“采”“调”这三个字上下功夫。一是提升“储”的效能。主要是加强医疗机构相关救治设备和应急物资的配置，充实完善专用应急物资储备的品种规模，支持和鼓励企业、机关单位和居民参与储备，确保关键的时刻能够拿得出、调得快、用得上。二是健全“采”的规范。完善应急物资采购制度、健全应急物资征用机制、积极拓展应急物资来源渠道，保障供应的安全可靠。三是强化“调”的统筹。建立健全应急物资调配协同联动机制，完善应急物流保障能力，加强应急物资信息的互联互通，确保一旦有需求就能够及时把物资送达。</w:t>
      </w:r>
    </w:p>
    <w:p>
      <w:pPr>
        <w:ind w:firstLine="531" w:firstLineChars="177"/>
        <w:rPr>
          <w:rFonts w:ascii="Times New Roman" w:hAnsi="Times New Roman" w:eastAsia="仿宋_GB2312" w:cs="仿宋_GB2312"/>
          <w:bCs/>
          <w:color w:val="333333"/>
          <w:sz w:val="30"/>
          <w:szCs w:val="30"/>
          <w:shd w:val="clear" w:color="auto" w:fill="FFFFFF"/>
        </w:rPr>
      </w:pPr>
      <w:r>
        <w:rPr>
          <w:rFonts w:hint="eastAsia" w:ascii="Times New Roman" w:hAnsi="Times New Roman" w:eastAsia="仿宋_GB2312" w:cs="仿宋_GB2312"/>
          <w:bCs/>
          <w:color w:val="333333"/>
          <w:sz w:val="30"/>
          <w:szCs w:val="30"/>
          <w:shd w:val="clear" w:color="auto" w:fill="FFFFFF"/>
        </w:rPr>
        <w:t>第三，提升公共卫生应急物资生产动员能力。进一步厘清需求、优化流程、建立机制、优化产能协同保障和区域布局，增强医疗物资和装备的应急转产能力。在应对重大疫情时，储备动用消耗后，能够及时填补物资供应的缺口，与实物储备形成衔接有序、梯次支撑的保障合力。</w:t>
      </w:r>
    </w:p>
    <w:p>
      <w:pPr>
        <w:ind w:firstLine="531" w:firstLineChars="177"/>
        <w:rPr>
          <w:rFonts w:ascii="Times New Roman" w:hAnsi="Times New Roman" w:eastAsia="仿宋_GB2312" w:cs="仿宋_GB2312"/>
          <w:bCs/>
          <w:color w:val="333333"/>
          <w:sz w:val="30"/>
          <w:szCs w:val="30"/>
          <w:shd w:val="clear" w:color="auto" w:fill="FFFFFF"/>
        </w:rPr>
      </w:pPr>
      <w:r>
        <w:rPr>
          <w:rFonts w:hint="eastAsia" w:ascii="Times New Roman" w:hAnsi="Times New Roman" w:eastAsia="仿宋_GB2312" w:cs="仿宋_GB2312"/>
          <w:bCs/>
          <w:color w:val="333333"/>
          <w:sz w:val="30"/>
          <w:szCs w:val="30"/>
          <w:shd w:val="clear" w:color="auto" w:fill="FFFFFF"/>
        </w:rPr>
        <w:t>健全公共卫生应急物资保障体系是一项系统工程，我们将会同各部门、各地方协同推进。一方面，优化调整中央预算内投资结构，加大支持力度。另一方面，指导地方因地制宜抓好各项工作，做好资金的保障，下力气抓好落实，切实保障好人民群众的生命安全和身体健康，为我国经济社会平稳健康发展营造一个良好的环境。谢谢。2020-06-16 10:45:04</w:t>
      </w:r>
    </w:p>
    <w:p>
      <w:pPr>
        <w:ind w:firstLine="531" w:firstLineChars="177"/>
        <w:rPr>
          <w:rFonts w:ascii="Times New Roman" w:hAnsi="Times New Roman" w:eastAsia="仿宋_GB2312" w:cs="仿宋_GB2312"/>
          <w:bCs/>
          <w:color w:val="333333"/>
          <w:sz w:val="30"/>
          <w:szCs w:val="30"/>
          <w:shd w:val="clear" w:color="auto" w:fill="FFFFFF"/>
        </w:rPr>
      </w:pPr>
      <w:r>
        <w:rPr>
          <w:rFonts w:hint="eastAsia" w:ascii="Times New Roman" w:hAnsi="Times New Roman" w:eastAsia="仿宋_GB2312" w:cs="仿宋_GB2312"/>
          <w:bCs/>
          <w:color w:val="333333"/>
          <w:sz w:val="30"/>
          <w:szCs w:val="30"/>
          <w:shd w:val="clear" w:color="auto" w:fill="FFFFFF"/>
        </w:rPr>
        <w:t>【澎湃新闻记者】近年来，我们知道我国的新型城镇化是在加快推进的过程中，但是在这个过程中，城市跟城镇化也存在着一些短板，比如说基础设施和公共服务设施等等方面，应该如何进一步提升我国城镇化的质量？谢谢。2020-06-16 10:47:21</w:t>
      </w:r>
    </w:p>
    <w:p>
      <w:pPr>
        <w:ind w:firstLine="531" w:firstLineChars="177"/>
        <w:rPr>
          <w:rFonts w:ascii="Times New Roman" w:hAnsi="Times New Roman" w:eastAsia="仿宋_GB2312" w:cs="仿宋_GB2312"/>
          <w:bCs/>
          <w:color w:val="333333"/>
          <w:sz w:val="30"/>
          <w:szCs w:val="30"/>
          <w:shd w:val="clear" w:color="auto" w:fill="FFFFFF"/>
        </w:rPr>
      </w:pPr>
      <w:r>
        <w:rPr>
          <w:rFonts w:hint="eastAsia" w:ascii="Times New Roman" w:hAnsi="Times New Roman" w:eastAsia="仿宋_GB2312" w:cs="仿宋_GB2312"/>
          <w:bCs/>
          <w:color w:val="333333"/>
          <w:sz w:val="30"/>
          <w:szCs w:val="30"/>
          <w:shd w:val="clear" w:color="auto" w:fill="FFFFFF"/>
        </w:rPr>
        <w:t>【孟玮】近年来，我国新型城镇化建设有力有序推进，逐步成为扩大内需的主要动力。但是正如您所言，在新型城镇化过程中，也还存在不少短板和弱项。主要表现在城镇的公共设施供给和人口规模不相匹配、城市建设的投融资机制还不够健全、城市治理能力还不够高等方面。下一步，我们将围绕提升城镇化的质量和水平，加快补齐城镇基础设施和公共服务的短板，更加注重城市的更新和城市治理，提高对产业和人口集聚的支撑能力。</w:t>
      </w:r>
    </w:p>
    <w:p>
      <w:pPr>
        <w:ind w:firstLine="531" w:firstLineChars="177"/>
        <w:rPr>
          <w:rFonts w:ascii="Times New Roman" w:hAnsi="Times New Roman" w:eastAsia="仿宋_GB2312" w:cs="仿宋_GB2312"/>
          <w:bCs/>
          <w:color w:val="333333"/>
          <w:sz w:val="30"/>
          <w:szCs w:val="30"/>
          <w:shd w:val="clear" w:color="auto" w:fill="FFFFFF"/>
        </w:rPr>
      </w:pPr>
      <w:r>
        <w:rPr>
          <w:rFonts w:hint="eastAsia" w:ascii="Times New Roman" w:hAnsi="Times New Roman" w:eastAsia="仿宋_GB2312" w:cs="仿宋_GB2312"/>
          <w:bCs/>
          <w:color w:val="333333"/>
          <w:sz w:val="30"/>
          <w:szCs w:val="30"/>
          <w:shd w:val="clear" w:color="auto" w:fill="FFFFFF"/>
        </w:rPr>
        <w:t>从重点工作来看，主要有以下几个方面：</w:t>
      </w:r>
    </w:p>
    <w:p>
      <w:pPr>
        <w:ind w:firstLine="531" w:firstLineChars="177"/>
        <w:rPr>
          <w:rFonts w:ascii="Times New Roman" w:hAnsi="Times New Roman" w:eastAsia="仿宋_GB2312" w:cs="仿宋_GB2312"/>
          <w:bCs/>
          <w:color w:val="333333"/>
          <w:sz w:val="30"/>
          <w:szCs w:val="30"/>
          <w:shd w:val="clear" w:color="auto" w:fill="FFFFFF"/>
        </w:rPr>
      </w:pPr>
      <w:r>
        <w:rPr>
          <w:rFonts w:hint="eastAsia" w:ascii="Times New Roman" w:hAnsi="Times New Roman" w:eastAsia="仿宋_GB2312" w:cs="仿宋_GB2312"/>
          <w:bCs/>
          <w:color w:val="333333"/>
          <w:sz w:val="30"/>
          <w:szCs w:val="30"/>
          <w:shd w:val="clear" w:color="auto" w:fill="FFFFFF"/>
        </w:rPr>
        <w:t>第一，以常住人口规模为依据，健全城市公共服务体系。推动各类城市特别是农业转移人口集中流入的城市，放开放宽落户限制，继续完善以居住证为载体，与居住年限等条件相挂钩的基本公共服务提供机制，并按照常住人口规模、分布和结构来配备基本公共服务设施。同时加快发展中心城市和重点城市群，形成新的增长极和增长空间。</w:t>
      </w:r>
    </w:p>
    <w:p>
      <w:pPr>
        <w:ind w:firstLine="531" w:firstLineChars="177"/>
        <w:rPr>
          <w:rFonts w:ascii="Times New Roman" w:hAnsi="Times New Roman" w:eastAsia="仿宋_GB2312" w:cs="仿宋_GB2312"/>
          <w:bCs/>
          <w:color w:val="333333"/>
          <w:sz w:val="30"/>
          <w:szCs w:val="30"/>
          <w:shd w:val="clear" w:color="auto" w:fill="FFFFFF"/>
        </w:rPr>
      </w:pPr>
      <w:r>
        <w:rPr>
          <w:rFonts w:hint="eastAsia" w:ascii="Times New Roman" w:hAnsi="Times New Roman" w:eastAsia="仿宋_GB2312" w:cs="仿宋_GB2312"/>
          <w:bCs/>
          <w:color w:val="333333"/>
          <w:sz w:val="30"/>
          <w:szCs w:val="30"/>
          <w:shd w:val="clear" w:color="auto" w:fill="FFFFFF"/>
        </w:rPr>
        <w:t>第二，以县城城镇化补短板强弱项为切入点，提升城镇综合承载能力。近日，我委已经印发了《关于加快开展县城城镇化补短板强弱项工作的通知》，瞄准市场不能有效配置资源、需要政府支持引导的公共领域，围绕健全公共卫生服务设施、环境卫生基础设施、市政公共设施和县域经济培育设施等4个方面，明确提出了17项建设任务，优先支持东部地区基础较好县城建设，有序支持中西部和东北城镇化地区县城建设，合理引导其他县城建设。</w:t>
      </w:r>
    </w:p>
    <w:p>
      <w:pPr>
        <w:ind w:firstLine="531" w:firstLineChars="177"/>
        <w:rPr>
          <w:rFonts w:ascii="Times New Roman" w:hAnsi="Times New Roman" w:eastAsia="仿宋_GB2312" w:cs="仿宋_GB2312"/>
          <w:bCs/>
          <w:color w:val="333333"/>
          <w:sz w:val="30"/>
          <w:szCs w:val="30"/>
          <w:shd w:val="clear" w:color="auto" w:fill="FFFFFF"/>
        </w:rPr>
      </w:pPr>
      <w:r>
        <w:rPr>
          <w:rFonts w:hint="eastAsia" w:ascii="Times New Roman" w:hAnsi="Times New Roman" w:eastAsia="仿宋_GB2312" w:cs="仿宋_GB2312"/>
          <w:bCs/>
          <w:color w:val="333333"/>
          <w:sz w:val="30"/>
          <w:szCs w:val="30"/>
          <w:shd w:val="clear" w:color="auto" w:fill="FFFFFF"/>
        </w:rPr>
        <w:t>第三，以老旧小区改造为抓手，加快推进城市更新。要改造一批老旧小区，财政给予适当补助，重点支持完善水电气路信等配套基础设施，以及养老托育、停车、便民市场等公共服务设施，切实改善群众的居住条件。因地制宜推进老旧厂区、老旧街区和城中村改造。</w:t>
      </w:r>
    </w:p>
    <w:p>
      <w:pPr>
        <w:ind w:firstLine="531" w:firstLineChars="177"/>
        <w:rPr>
          <w:rFonts w:ascii="Times New Roman" w:hAnsi="Times New Roman" w:eastAsia="仿宋_GB2312" w:cs="仿宋_GB2312"/>
          <w:bCs/>
          <w:color w:val="333333"/>
          <w:sz w:val="30"/>
          <w:szCs w:val="30"/>
          <w:shd w:val="clear" w:color="auto" w:fill="FFFFFF"/>
        </w:rPr>
      </w:pPr>
      <w:r>
        <w:rPr>
          <w:rFonts w:hint="eastAsia" w:ascii="Times New Roman" w:hAnsi="Times New Roman" w:eastAsia="仿宋_GB2312" w:cs="仿宋_GB2312"/>
          <w:bCs/>
          <w:color w:val="333333"/>
          <w:sz w:val="30"/>
          <w:szCs w:val="30"/>
          <w:shd w:val="clear" w:color="auto" w:fill="FFFFFF"/>
        </w:rPr>
        <w:t>第四，以社区为基础，提升城市治理水平。推动城市政府向服务型转变、治理方式向精细化转型、配套资源向街道社区下沉，建设集基本和非基本公共服务等功能于一体的美好生活服务站，增强社区综合服务功能。补齐公共卫生短板，全面加强环境治理。同时，推进智慧城市建设，完善智能化精细化城市管理平台。谢谢。2020-06-16 10:55:13</w:t>
      </w:r>
    </w:p>
    <w:p>
      <w:pPr>
        <w:ind w:firstLine="531" w:firstLineChars="177"/>
        <w:rPr>
          <w:rFonts w:ascii="Times New Roman" w:hAnsi="Times New Roman" w:eastAsia="仿宋_GB2312" w:cs="仿宋_GB2312"/>
          <w:bCs/>
          <w:color w:val="333333"/>
          <w:sz w:val="30"/>
          <w:szCs w:val="30"/>
          <w:shd w:val="clear" w:color="auto" w:fill="FFFFFF"/>
        </w:rPr>
      </w:pPr>
      <w:r>
        <w:rPr>
          <w:rFonts w:hint="eastAsia" w:ascii="Times New Roman" w:hAnsi="Times New Roman" w:eastAsia="仿宋_GB2312" w:cs="仿宋_GB2312"/>
          <w:bCs/>
          <w:color w:val="333333"/>
          <w:sz w:val="30"/>
          <w:szCs w:val="30"/>
          <w:shd w:val="clear" w:color="auto" w:fill="FFFFFF"/>
        </w:rPr>
        <w:t>【中国证券报记者】注册制改革后，企业债券采取了哪些改革措施？在服务实体经济方面取得了哪些成效？2020-06-16 11:01:34</w:t>
      </w:r>
    </w:p>
    <w:p>
      <w:pPr>
        <w:ind w:firstLine="531" w:firstLineChars="177"/>
        <w:rPr>
          <w:rFonts w:ascii="Times New Roman" w:hAnsi="Times New Roman" w:eastAsia="仿宋_GB2312" w:cs="仿宋_GB2312"/>
          <w:bCs/>
          <w:color w:val="333333"/>
          <w:sz w:val="30"/>
          <w:szCs w:val="30"/>
          <w:shd w:val="clear" w:color="auto" w:fill="FFFFFF"/>
        </w:rPr>
      </w:pPr>
      <w:r>
        <w:rPr>
          <w:rFonts w:hint="eastAsia" w:ascii="Times New Roman" w:hAnsi="Times New Roman" w:eastAsia="仿宋_GB2312" w:cs="仿宋_GB2312"/>
          <w:bCs/>
          <w:color w:val="333333"/>
          <w:sz w:val="30"/>
          <w:szCs w:val="30"/>
          <w:shd w:val="clear" w:color="auto" w:fill="FFFFFF"/>
        </w:rPr>
        <w:t>【孟玮】根据新修订的《证券法》和国务院办公厅《关于贯彻落实修订后的证券法有关工作的通知》的要求，国家发改委在今年3月1号同步印发了通知，明确企业债券发行由核准制改为注册制。这是企业债券发行一次“脱胎换骨”的改革，它确立了以信息披露为中心的监管理念，坚持市场化、法治化的导向，进一步强化市场约束。</w:t>
      </w:r>
    </w:p>
    <w:p>
      <w:pPr>
        <w:ind w:firstLine="531" w:firstLineChars="177"/>
        <w:rPr>
          <w:rFonts w:ascii="Times New Roman" w:hAnsi="Times New Roman" w:eastAsia="仿宋_GB2312" w:cs="仿宋_GB2312"/>
          <w:bCs/>
          <w:color w:val="333333"/>
          <w:sz w:val="30"/>
          <w:szCs w:val="30"/>
          <w:shd w:val="clear" w:color="auto" w:fill="FFFFFF"/>
        </w:rPr>
      </w:pPr>
      <w:r>
        <w:rPr>
          <w:rFonts w:hint="eastAsia" w:ascii="Times New Roman" w:hAnsi="Times New Roman" w:eastAsia="仿宋_GB2312" w:cs="仿宋_GB2312"/>
          <w:bCs/>
          <w:color w:val="333333"/>
          <w:sz w:val="30"/>
          <w:szCs w:val="30"/>
          <w:shd w:val="clear" w:color="auto" w:fill="FFFFFF"/>
        </w:rPr>
        <w:t>三个多月来，在各方的共同努力下，这项改革工作平稳推进，通过积极支持符合条件的各类企业利用企业债券开展融资，加快组织实施债券发行工作，进一步增强了企业债券服务实体经济的能力。截至6月12日，已完成核准或注册企业债券4969.6亿元，完成发行1930.3亿元，分别较去年同期增长了38%和38.9%。企业债券注册发行的效率进一步提升，改革红利进一步释放。</w:t>
      </w:r>
    </w:p>
    <w:p>
      <w:pPr>
        <w:ind w:firstLine="531" w:firstLineChars="177"/>
        <w:rPr>
          <w:rFonts w:ascii="Times New Roman" w:hAnsi="Times New Roman" w:eastAsia="仿宋_GB2312" w:cs="仿宋_GB2312"/>
          <w:bCs/>
          <w:color w:val="333333"/>
          <w:sz w:val="30"/>
          <w:szCs w:val="30"/>
          <w:shd w:val="clear" w:color="auto" w:fill="FFFFFF"/>
        </w:rPr>
      </w:pPr>
      <w:r>
        <w:rPr>
          <w:rFonts w:hint="eastAsia" w:ascii="Times New Roman" w:hAnsi="Times New Roman" w:eastAsia="仿宋_GB2312" w:cs="仿宋_GB2312"/>
          <w:bCs/>
          <w:color w:val="333333"/>
          <w:sz w:val="30"/>
          <w:szCs w:val="30"/>
          <w:shd w:val="clear" w:color="auto" w:fill="FFFFFF"/>
        </w:rPr>
        <w:t>在此期间，我们对于受疫情影响较大的企业和疫情防控重点保障企业，开通了新申报债券“绿色通道”。截至6月12日，通过“绿色通道”受理企业债券76支945.7亿元；通过创新支持方式、简化办理流程，加快核准或注册湖北地区企业债券15支171.2亿元。与此同时，我委最大限度简化便捷债券申报发行的程序，支持帮助企业降低综合融资成本，尽快将债券资金用于生产经营和项目建设，尽快形成实物工作量，有序推进复工复产复业复商等工作。</w:t>
      </w:r>
    </w:p>
    <w:p>
      <w:pPr>
        <w:ind w:firstLine="531" w:firstLineChars="177"/>
        <w:rPr>
          <w:rFonts w:ascii="Times New Roman" w:hAnsi="Times New Roman" w:eastAsia="仿宋_GB2312" w:cs="仿宋_GB2312"/>
          <w:bCs/>
          <w:color w:val="333333"/>
          <w:sz w:val="30"/>
          <w:szCs w:val="30"/>
          <w:shd w:val="clear" w:color="auto" w:fill="FFFFFF"/>
        </w:rPr>
      </w:pPr>
      <w:r>
        <w:rPr>
          <w:rFonts w:hint="eastAsia" w:ascii="Times New Roman" w:hAnsi="Times New Roman" w:eastAsia="仿宋_GB2312" w:cs="仿宋_GB2312"/>
          <w:bCs/>
          <w:color w:val="333333"/>
          <w:sz w:val="30"/>
          <w:szCs w:val="30"/>
          <w:shd w:val="clear" w:color="auto" w:fill="FFFFFF"/>
        </w:rPr>
        <w:t>谢谢。时间关系，再提问最后一个问题。2020-06-16 11:03:19</w:t>
      </w:r>
    </w:p>
    <w:p>
      <w:pPr>
        <w:ind w:firstLine="531" w:firstLineChars="177"/>
        <w:rPr>
          <w:rFonts w:ascii="Times New Roman" w:hAnsi="Times New Roman" w:eastAsia="仿宋_GB2312" w:cs="仿宋_GB2312"/>
          <w:bCs/>
          <w:color w:val="333333"/>
          <w:sz w:val="30"/>
          <w:szCs w:val="30"/>
          <w:shd w:val="clear" w:color="auto" w:fill="FFFFFF"/>
        </w:rPr>
      </w:pPr>
      <w:r>
        <w:rPr>
          <w:rFonts w:hint="eastAsia" w:ascii="Times New Roman" w:hAnsi="Times New Roman" w:eastAsia="仿宋_GB2312" w:cs="仿宋_GB2312"/>
          <w:bCs/>
          <w:color w:val="333333"/>
          <w:sz w:val="30"/>
          <w:szCs w:val="30"/>
          <w:shd w:val="clear" w:color="auto" w:fill="FFFFFF"/>
        </w:rPr>
        <w:t>【中国改革报改革网记者】近日，《关于进一步降低物流成本的实施意见》印发实施，请问在支持中小微物流企业降成本方面有哪些具体措施？如何确保政策落实落细落地，产生实效？谢谢。2020-06-16 11:03:32</w:t>
      </w:r>
    </w:p>
    <w:p>
      <w:pPr>
        <w:ind w:firstLine="531" w:firstLineChars="177"/>
        <w:rPr>
          <w:rFonts w:ascii="Times New Roman" w:hAnsi="Times New Roman" w:eastAsia="仿宋_GB2312" w:cs="仿宋_GB2312"/>
          <w:bCs/>
          <w:color w:val="333333"/>
          <w:sz w:val="30"/>
          <w:szCs w:val="30"/>
          <w:shd w:val="clear" w:color="auto" w:fill="FFFFFF"/>
        </w:rPr>
      </w:pPr>
      <w:r>
        <w:rPr>
          <w:rFonts w:hint="eastAsia" w:ascii="Times New Roman" w:hAnsi="Times New Roman" w:eastAsia="仿宋_GB2312" w:cs="仿宋_GB2312"/>
          <w:bCs/>
          <w:color w:val="333333"/>
          <w:sz w:val="30"/>
          <w:szCs w:val="30"/>
          <w:shd w:val="clear" w:color="auto" w:fill="FFFFFF"/>
        </w:rPr>
        <w:t>【孟玮】谢谢你的提问。物流业特别是公路货运、仓储等领域集中度比较低，中小微企业数量多、比重大，因此是推进物流降本工作的重点领域。这次出台的《实施意见》，聚焦物流领域的“老大难”问题，概括起来就是“审批难”、“通行难”、“用地难”、“融资难”，坚持问题导向，聚焦这“四难”，有针对性提出了一系列政策措施，着力提高中小微企业的政策获得感。</w:t>
      </w:r>
    </w:p>
    <w:p>
      <w:pPr>
        <w:ind w:firstLine="531" w:firstLineChars="177"/>
        <w:rPr>
          <w:rFonts w:ascii="Times New Roman" w:hAnsi="Times New Roman" w:eastAsia="仿宋_GB2312" w:cs="仿宋_GB2312"/>
          <w:bCs/>
          <w:color w:val="333333"/>
          <w:sz w:val="30"/>
          <w:szCs w:val="30"/>
          <w:shd w:val="clear" w:color="auto" w:fill="FFFFFF"/>
        </w:rPr>
      </w:pPr>
      <w:r>
        <w:rPr>
          <w:rFonts w:hint="eastAsia" w:ascii="Times New Roman" w:hAnsi="Times New Roman" w:eastAsia="仿宋_GB2312" w:cs="仿宋_GB2312"/>
          <w:bCs/>
          <w:color w:val="333333"/>
          <w:sz w:val="30"/>
          <w:szCs w:val="30"/>
          <w:shd w:val="clear" w:color="auto" w:fill="FFFFFF"/>
        </w:rPr>
        <w:t>比如说，在解决“审批难”方面，优化大件运输跨省并联许可服务，深入推进治超联合执法常态化制度化，对不合理或者是不能适应监管需要的海运、通关环节审批管理事项和监管证件，按规定予以取消或是退出口岸验核。在解决“通行难”方面，放宽标准化轻微型配送车辆的通行限制，对新能源城市配送车辆给予更多的通行便利。在解决“用地难”方面，落实好大宗商品仓储用地城镇土地使用税减半征收政策；支持利用铁路划拨用地等存量土地建设物流设施；对提高自有工业用地或者是仓储用地利用率、容积率，并用于物流设施建设的，不再征收土地价款。在解决“融资难”方面，提出鼓励规范发展供应链金融，依托核心企业加强对上下游小微企业的金融服务，充分发挥全国中小企业融资综合信用服务平台的作用，推广“信易贷”模式。</w:t>
      </w:r>
    </w:p>
    <w:p>
      <w:pPr>
        <w:ind w:firstLine="531" w:firstLineChars="177"/>
        <w:rPr>
          <w:rFonts w:ascii="Times New Roman" w:hAnsi="Times New Roman" w:eastAsia="仿宋_GB2312" w:cs="仿宋_GB2312"/>
          <w:bCs/>
          <w:color w:val="333333"/>
          <w:sz w:val="30"/>
          <w:szCs w:val="30"/>
          <w:shd w:val="clear" w:color="auto" w:fill="FFFFFF"/>
        </w:rPr>
      </w:pPr>
      <w:r>
        <w:rPr>
          <w:rFonts w:hint="eastAsia" w:ascii="Times New Roman" w:hAnsi="Times New Roman" w:eastAsia="仿宋_GB2312" w:cs="仿宋_GB2312"/>
          <w:bCs/>
          <w:color w:val="333333"/>
          <w:sz w:val="30"/>
          <w:szCs w:val="30"/>
          <w:shd w:val="clear" w:color="auto" w:fill="FFFFFF"/>
        </w:rPr>
        <w:t>此外，随着网络货运平台发展，物流信息成本问题也日益突出。《意见》针对这一问题提出要降低货车定位信息成本，减轻公路、货运企业的经营负担。相信随着这些政策措施落地实施，将为物流企业特别是中小微企业降成本创造更好条件。</w:t>
      </w:r>
    </w:p>
    <w:p>
      <w:pPr>
        <w:ind w:firstLine="531" w:firstLineChars="177"/>
        <w:rPr>
          <w:rFonts w:ascii="Times New Roman" w:hAnsi="Times New Roman" w:eastAsia="仿宋_GB2312" w:cs="仿宋_GB2312"/>
          <w:bCs/>
          <w:color w:val="333333"/>
          <w:sz w:val="30"/>
          <w:szCs w:val="30"/>
          <w:shd w:val="clear" w:color="auto" w:fill="FFFFFF"/>
        </w:rPr>
      </w:pPr>
      <w:r>
        <w:rPr>
          <w:rFonts w:hint="eastAsia" w:ascii="Times New Roman" w:hAnsi="Times New Roman" w:eastAsia="仿宋_GB2312" w:cs="仿宋_GB2312"/>
          <w:bCs/>
          <w:color w:val="333333"/>
          <w:sz w:val="30"/>
          <w:szCs w:val="30"/>
          <w:shd w:val="clear" w:color="auto" w:fill="FFFFFF"/>
        </w:rPr>
        <w:t>物流降成本工作涉及面很宽，涉及的部门也很多；从落实层面来看，需要各部门齐心协力共同抓落实。从国家发改委来看，一方面将继续发挥好全国现代物流工作部际联席会议牵头部门的作用，及时协调解决政策在实施中存在的问题，推动相关决策落实到位；另一方面，落实好我委牵头的任务，近期将重点开展以下几个方面工作：</w:t>
      </w:r>
    </w:p>
    <w:p>
      <w:pPr>
        <w:ind w:firstLine="531" w:firstLineChars="177"/>
        <w:rPr>
          <w:rFonts w:ascii="Times New Roman" w:hAnsi="Times New Roman" w:eastAsia="仿宋_GB2312" w:cs="仿宋_GB2312"/>
          <w:bCs/>
          <w:color w:val="333333"/>
          <w:sz w:val="30"/>
          <w:szCs w:val="30"/>
          <w:shd w:val="clear" w:color="auto" w:fill="FFFFFF"/>
        </w:rPr>
      </w:pPr>
      <w:r>
        <w:rPr>
          <w:rFonts w:hint="eastAsia" w:ascii="Times New Roman" w:hAnsi="Times New Roman" w:eastAsia="仿宋_GB2312" w:cs="仿宋_GB2312"/>
          <w:bCs/>
          <w:color w:val="333333"/>
          <w:sz w:val="30"/>
          <w:szCs w:val="30"/>
          <w:shd w:val="clear" w:color="auto" w:fill="FFFFFF"/>
        </w:rPr>
        <w:t>第一，做好2020年国家物流枢纽建设工作，加快构建国家物流枢纽网络的基本框架，研究制定2021—2025年国家物流枢纽建设实施方案。</w:t>
      </w:r>
    </w:p>
    <w:p>
      <w:pPr>
        <w:ind w:firstLine="531" w:firstLineChars="177"/>
        <w:rPr>
          <w:rFonts w:ascii="Times New Roman" w:hAnsi="Times New Roman" w:eastAsia="仿宋_GB2312" w:cs="仿宋_GB2312"/>
          <w:bCs/>
          <w:color w:val="333333"/>
          <w:sz w:val="30"/>
          <w:szCs w:val="30"/>
          <w:shd w:val="clear" w:color="auto" w:fill="FFFFFF"/>
        </w:rPr>
      </w:pPr>
      <w:r>
        <w:rPr>
          <w:rFonts w:hint="eastAsia" w:ascii="Times New Roman" w:hAnsi="Times New Roman" w:eastAsia="仿宋_GB2312" w:cs="仿宋_GB2312"/>
          <w:bCs/>
          <w:color w:val="333333"/>
          <w:sz w:val="30"/>
          <w:szCs w:val="30"/>
          <w:shd w:val="clear" w:color="auto" w:fill="FFFFFF"/>
        </w:rPr>
        <w:t>第二，面向高附加值生鲜农产品优势产区和集散地，建设一批国家骨干冷链物流基地。</w:t>
      </w:r>
    </w:p>
    <w:p>
      <w:pPr>
        <w:ind w:firstLine="531" w:firstLineChars="177"/>
        <w:rPr>
          <w:rFonts w:ascii="Times New Roman" w:hAnsi="Times New Roman" w:eastAsia="仿宋_GB2312" w:cs="仿宋_GB2312"/>
          <w:bCs/>
          <w:color w:val="333333"/>
          <w:sz w:val="30"/>
          <w:szCs w:val="30"/>
          <w:shd w:val="clear" w:color="auto" w:fill="FFFFFF"/>
        </w:rPr>
      </w:pPr>
      <w:r>
        <w:rPr>
          <w:rFonts w:hint="eastAsia" w:ascii="Times New Roman" w:hAnsi="Times New Roman" w:eastAsia="仿宋_GB2312" w:cs="仿宋_GB2312"/>
          <w:bCs/>
          <w:color w:val="333333"/>
          <w:sz w:val="30"/>
          <w:szCs w:val="30"/>
          <w:shd w:val="clear" w:color="auto" w:fill="FFFFFF"/>
        </w:rPr>
        <w:t>第三，研究在具备条件的地区布局建设一批应急储备设施，加强医疗等应急物资储备和调运能力。</w:t>
      </w:r>
    </w:p>
    <w:p>
      <w:pPr>
        <w:ind w:firstLine="531" w:firstLineChars="177"/>
        <w:rPr>
          <w:rFonts w:ascii="Times New Roman" w:hAnsi="Times New Roman" w:eastAsia="仿宋_GB2312" w:cs="仿宋_GB2312"/>
          <w:bCs/>
          <w:color w:val="333333"/>
          <w:sz w:val="30"/>
          <w:szCs w:val="30"/>
          <w:shd w:val="clear" w:color="auto" w:fill="FFFFFF"/>
        </w:rPr>
      </w:pPr>
      <w:r>
        <w:rPr>
          <w:rFonts w:hint="eastAsia" w:ascii="Times New Roman" w:hAnsi="Times New Roman" w:eastAsia="仿宋_GB2312" w:cs="仿宋_GB2312"/>
          <w:bCs/>
          <w:color w:val="333333"/>
          <w:sz w:val="30"/>
          <w:szCs w:val="30"/>
          <w:shd w:val="clear" w:color="auto" w:fill="FFFFFF"/>
        </w:rPr>
        <w:t>第四，会同有关部门，研究制定政策文件，在一些关键环节和重点领域推动物流业、制造业深度融合、创新发展。</w:t>
      </w:r>
    </w:p>
    <w:p>
      <w:pPr>
        <w:ind w:firstLine="531" w:firstLineChars="177"/>
        <w:rPr>
          <w:rFonts w:ascii="Times New Roman" w:hAnsi="Times New Roman" w:eastAsia="仿宋_GB2312" w:cs="仿宋_GB2312"/>
          <w:bCs/>
          <w:color w:val="333333"/>
          <w:sz w:val="30"/>
          <w:szCs w:val="30"/>
          <w:shd w:val="clear" w:color="auto" w:fill="FFFFFF"/>
        </w:rPr>
      </w:pPr>
      <w:r>
        <w:rPr>
          <w:rFonts w:hint="eastAsia" w:ascii="Times New Roman" w:hAnsi="Times New Roman" w:eastAsia="仿宋_GB2312" w:cs="仿宋_GB2312"/>
          <w:bCs/>
          <w:color w:val="333333"/>
          <w:sz w:val="30"/>
          <w:szCs w:val="30"/>
          <w:shd w:val="clear" w:color="auto" w:fill="FFFFFF"/>
        </w:rPr>
        <w:t>最后一个方面，会同有关部门研究启动新一批示范物流园区遴选工作，进一步促进物流园区总体发展水平的提升。</w:t>
      </w:r>
    </w:p>
    <w:p>
      <w:pPr>
        <w:ind w:firstLine="531" w:firstLineChars="177"/>
        <w:rPr>
          <w:rFonts w:ascii="Times New Roman" w:hAnsi="Times New Roman" w:eastAsia="仿宋_GB2312" w:cs="仿宋_GB2312"/>
          <w:bCs/>
          <w:color w:val="333333"/>
          <w:sz w:val="30"/>
          <w:szCs w:val="30"/>
          <w:shd w:val="clear" w:color="auto" w:fill="FFFFFF"/>
        </w:rPr>
      </w:pPr>
      <w:r>
        <w:rPr>
          <w:rFonts w:hint="eastAsia" w:ascii="Times New Roman" w:hAnsi="Times New Roman" w:eastAsia="仿宋_GB2312" w:cs="仿宋_GB2312"/>
          <w:bCs/>
          <w:color w:val="333333"/>
          <w:sz w:val="30"/>
          <w:szCs w:val="30"/>
          <w:shd w:val="clear" w:color="auto" w:fill="FFFFFF"/>
        </w:rPr>
        <w:t>因为时间关系，我们今天的发布会到此结束，谢谢各位媒体朋友。2020-06-16 11:12:27</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pPr>
                  <w:pStyle w:val="2"/>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Pr>
                    <w:rFonts w:ascii="Times New Roman" w:hAnsi="Times New Roman" w:cs="Times New Roman"/>
                    <w:sz w:val="24"/>
                  </w:rPr>
                  <w:t>10</w:t>
                </w:r>
                <w:r>
                  <w:rPr>
                    <w:rFonts w:ascii="Times New Roman" w:hAnsi="Times New Roman" w:cs="Times New Roman"/>
                    <w:sz w:val="24"/>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78485EED"/>
    <w:rsid w:val="00002353"/>
    <w:rsid w:val="00577FCA"/>
    <w:rsid w:val="00837315"/>
    <w:rsid w:val="008D52AC"/>
    <w:rsid w:val="51320881"/>
    <w:rsid w:val="548F42F8"/>
    <w:rsid w:val="78485EE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17</Pages>
  <Words>8705</Words>
  <Characters>615</Characters>
  <Lines>5</Lines>
  <Paragraphs>18</Paragraphs>
  <TotalTime>0</TotalTime>
  <ScaleCrop>false</ScaleCrop>
  <LinksUpToDate>false</LinksUpToDate>
  <CharactersWithSpaces>9302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2020-06-16T04:48:00Z</dcterms:created>
  <dc:creator>马燕平</dc:creator>
  <cp:lastModifiedBy>Administrator</cp:lastModifiedBy>
  <dcterms:modified xsi:type="dcterms:W3CDTF">2021-07-09T06:11:29Z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9A39EA386E724E68B33BB4C4A431CD1D</vt:lpwstr>
  </property>
</Properties>
</file>