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CA" w:rsidRDefault="00577FCA">
      <w:pPr>
        <w:jc w:val="center"/>
        <w:rPr>
          <w:rFonts w:ascii="黑体" w:eastAsia="黑体" w:hAnsi="黑体" w:cs="黑体"/>
          <w:bCs/>
          <w:color w:val="333333"/>
          <w:sz w:val="36"/>
          <w:szCs w:val="36"/>
          <w:shd w:val="clear" w:color="auto" w:fill="FFFFFF"/>
        </w:rPr>
      </w:pPr>
    </w:p>
    <w:p w:rsidR="00577FCA" w:rsidRDefault="00577FCA">
      <w:pPr>
        <w:jc w:val="center"/>
        <w:rPr>
          <w:rFonts w:ascii="黑体" w:eastAsia="黑体" w:hAnsi="黑体" w:cs="黑体"/>
          <w:bCs/>
          <w:color w:val="333333"/>
          <w:sz w:val="36"/>
          <w:szCs w:val="36"/>
          <w:shd w:val="clear" w:color="auto" w:fill="FFFFFF"/>
        </w:rPr>
      </w:pPr>
    </w:p>
    <w:p w:rsidR="00577FCA" w:rsidRDefault="00577FCA">
      <w:pPr>
        <w:jc w:val="center"/>
        <w:rPr>
          <w:rFonts w:ascii="黑体" w:eastAsia="黑体" w:hAnsi="黑体" w:cs="黑体"/>
          <w:bCs/>
          <w:color w:val="333333"/>
          <w:sz w:val="36"/>
          <w:szCs w:val="36"/>
          <w:shd w:val="clear" w:color="auto" w:fill="FFFFFF"/>
        </w:rPr>
      </w:pPr>
    </w:p>
    <w:p w:rsidR="00577FCA" w:rsidRDefault="005303B7">
      <w:pPr>
        <w:jc w:val="center"/>
        <w:rPr>
          <w:rFonts w:ascii="黑体" w:eastAsia="黑体" w:hAnsi="黑体" w:cs="黑体"/>
          <w:bCs/>
          <w:color w:val="333333"/>
          <w:sz w:val="36"/>
          <w:szCs w:val="36"/>
          <w:shd w:val="clear" w:color="auto" w:fill="FFFFFF"/>
        </w:rPr>
      </w:pPr>
      <w:proofErr w:type="gramStart"/>
      <w:r>
        <w:rPr>
          <w:rFonts w:ascii="黑体" w:eastAsia="黑体" w:hAnsi="黑体" w:cs="黑体" w:hint="eastAsia"/>
          <w:bCs/>
          <w:color w:val="333333"/>
          <w:sz w:val="36"/>
          <w:szCs w:val="36"/>
          <w:shd w:val="clear" w:color="auto" w:fill="FFFFFF"/>
        </w:rPr>
        <w:t>国家发改委</w:t>
      </w:r>
      <w:proofErr w:type="gramEnd"/>
      <w:r>
        <w:rPr>
          <w:rFonts w:ascii="黑体" w:eastAsia="黑体" w:hAnsi="黑体" w:cs="黑体" w:hint="eastAsia"/>
          <w:bCs/>
          <w:color w:val="333333"/>
          <w:sz w:val="36"/>
          <w:szCs w:val="36"/>
          <w:shd w:val="clear" w:color="auto" w:fill="FFFFFF"/>
        </w:rPr>
        <w:t>6</w:t>
      </w:r>
      <w:r>
        <w:rPr>
          <w:rFonts w:ascii="黑体" w:eastAsia="黑体" w:hAnsi="黑体" w:cs="黑体" w:hint="eastAsia"/>
          <w:bCs/>
          <w:color w:val="333333"/>
          <w:sz w:val="36"/>
          <w:szCs w:val="36"/>
          <w:shd w:val="clear" w:color="auto" w:fill="FFFFFF"/>
        </w:rPr>
        <w:t>月份新闻发布会</w:t>
      </w:r>
      <w:r>
        <w:rPr>
          <w:rFonts w:ascii="黑体" w:eastAsia="黑体" w:hAnsi="黑体" w:cs="黑体" w:hint="eastAsia"/>
          <w:bCs/>
          <w:color w:val="333333"/>
          <w:sz w:val="36"/>
          <w:szCs w:val="36"/>
          <w:shd w:val="clear" w:color="auto" w:fill="FFFFFF"/>
        </w:rPr>
        <w:t>实录</w:t>
      </w:r>
    </w:p>
    <w:p w:rsidR="00577FCA" w:rsidRDefault="00577FCA">
      <w:pPr>
        <w:ind w:firstLineChars="177" w:firstLine="531"/>
        <w:rPr>
          <w:rFonts w:ascii="Times New Roman" w:eastAsia="仿宋_GB2312" w:hAnsi="Times New Roman" w:cs="仿宋_GB2312"/>
          <w:bCs/>
          <w:color w:val="333333"/>
          <w:sz w:val="30"/>
          <w:szCs w:val="30"/>
          <w:shd w:val="clear" w:color="auto" w:fill="FFFFFF"/>
        </w:rPr>
      </w:pP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【孟玮】各位媒体朋友：大家上午好！欢迎参加国家发展改革委</w:t>
      </w:r>
      <w:r>
        <w:rPr>
          <w:rFonts w:ascii="Times New Roman" w:eastAsia="仿宋_GB2312" w:hAnsi="Times New Roman" w:cs="仿宋_GB2312" w:hint="eastAsia"/>
          <w:bCs/>
          <w:color w:val="333333"/>
          <w:sz w:val="30"/>
          <w:szCs w:val="30"/>
          <w:shd w:val="clear" w:color="auto" w:fill="FFFFFF"/>
        </w:rPr>
        <w:t>6</w:t>
      </w:r>
      <w:r>
        <w:rPr>
          <w:rFonts w:ascii="Times New Roman" w:eastAsia="仿宋_GB2312" w:hAnsi="Times New Roman" w:cs="仿宋_GB2312" w:hint="eastAsia"/>
          <w:bCs/>
          <w:color w:val="333333"/>
          <w:sz w:val="30"/>
          <w:szCs w:val="30"/>
          <w:shd w:val="clear" w:color="auto" w:fill="FFFFFF"/>
        </w:rPr>
        <w:t>月份例行新闻发布会。下面，我先介绍四方面情况，之后回答大家关心的问题。</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第一方面，关于发用电和投资项目审批情况</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月份，我国经济运行秩序重回正轨，部分工业实物量指标明显回升。</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从发电看，</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月份，发电量同比增长</w:t>
      </w:r>
      <w:r>
        <w:rPr>
          <w:rFonts w:ascii="Times New Roman" w:eastAsia="仿宋_GB2312" w:hAnsi="Times New Roman" w:cs="仿宋_GB2312" w:hint="eastAsia"/>
          <w:bCs/>
          <w:color w:val="333333"/>
          <w:sz w:val="30"/>
          <w:szCs w:val="30"/>
          <w:shd w:val="clear" w:color="auto" w:fill="FFFFFF"/>
        </w:rPr>
        <w:t>4.3%</w:t>
      </w:r>
      <w:r>
        <w:rPr>
          <w:rFonts w:ascii="Times New Roman" w:eastAsia="仿宋_GB2312" w:hAnsi="Times New Roman" w:cs="仿宋_GB2312" w:hint="eastAsia"/>
          <w:bCs/>
          <w:color w:val="333333"/>
          <w:sz w:val="30"/>
          <w:szCs w:val="30"/>
          <w:shd w:val="clear" w:color="auto" w:fill="FFFFFF"/>
        </w:rPr>
        <w:t>，增速比</w:t>
      </w:r>
      <w:r>
        <w:rPr>
          <w:rFonts w:ascii="Times New Roman" w:eastAsia="仿宋_GB2312" w:hAnsi="Times New Roman" w:cs="仿宋_GB2312" w:hint="eastAsia"/>
          <w:bCs/>
          <w:color w:val="333333"/>
          <w:sz w:val="30"/>
          <w:szCs w:val="30"/>
          <w:shd w:val="clear" w:color="auto" w:fill="FFFFFF"/>
        </w:rPr>
        <w:t>4</w:t>
      </w:r>
      <w:r>
        <w:rPr>
          <w:rFonts w:ascii="Times New Roman" w:eastAsia="仿宋_GB2312" w:hAnsi="Times New Roman" w:cs="仿宋_GB2312" w:hint="eastAsia"/>
          <w:bCs/>
          <w:color w:val="333333"/>
          <w:sz w:val="30"/>
          <w:szCs w:val="30"/>
          <w:shd w:val="clear" w:color="auto" w:fill="FFFFFF"/>
        </w:rPr>
        <w:t>月份提高</w:t>
      </w:r>
      <w:r>
        <w:rPr>
          <w:rFonts w:ascii="Times New Roman" w:eastAsia="仿宋_GB2312" w:hAnsi="Times New Roman" w:cs="仿宋_GB2312" w:hint="eastAsia"/>
          <w:bCs/>
          <w:color w:val="333333"/>
          <w:sz w:val="30"/>
          <w:szCs w:val="30"/>
          <w:shd w:val="clear" w:color="auto" w:fill="FFFFFF"/>
        </w:rPr>
        <w:t>4</w:t>
      </w:r>
      <w:r>
        <w:rPr>
          <w:rFonts w:ascii="Times New Roman" w:eastAsia="仿宋_GB2312" w:hAnsi="Times New Roman" w:cs="仿宋_GB2312" w:hint="eastAsia"/>
          <w:bCs/>
          <w:color w:val="333333"/>
          <w:sz w:val="30"/>
          <w:szCs w:val="30"/>
          <w:shd w:val="clear" w:color="auto" w:fill="FFFFFF"/>
        </w:rPr>
        <w:t>个百分点。从</w:t>
      </w:r>
      <w:r>
        <w:rPr>
          <w:rFonts w:ascii="Times New Roman" w:eastAsia="仿宋_GB2312" w:hAnsi="Times New Roman" w:cs="仿宋_GB2312" w:hint="eastAsia"/>
          <w:bCs/>
          <w:color w:val="333333"/>
          <w:sz w:val="30"/>
          <w:szCs w:val="30"/>
          <w:shd w:val="clear" w:color="auto" w:fill="FFFFFF"/>
        </w:rPr>
        <w:t>1</w:t>
      </w:r>
      <w:r>
        <w:rPr>
          <w:rFonts w:ascii="Times New Roman" w:eastAsia="仿宋_GB2312" w:hAnsi="Times New Roman" w:cs="仿宋_GB2312" w:hint="eastAsia"/>
          <w:bCs/>
          <w:color w:val="333333"/>
          <w:sz w:val="30"/>
          <w:szCs w:val="30"/>
          <w:shd w:val="clear" w:color="auto" w:fill="FFFFFF"/>
        </w:rPr>
        <w:t>—</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月数据看，全国规模以上工业发电量同比下降</w:t>
      </w:r>
      <w:r>
        <w:rPr>
          <w:rFonts w:ascii="Times New Roman" w:eastAsia="仿宋_GB2312" w:hAnsi="Times New Roman" w:cs="仿宋_GB2312" w:hint="eastAsia"/>
          <w:bCs/>
          <w:color w:val="333333"/>
          <w:sz w:val="30"/>
          <w:szCs w:val="30"/>
          <w:shd w:val="clear" w:color="auto" w:fill="FFFFFF"/>
        </w:rPr>
        <w:t>3.1%</w:t>
      </w:r>
      <w:r>
        <w:rPr>
          <w:rFonts w:ascii="Times New Roman" w:eastAsia="仿宋_GB2312" w:hAnsi="Times New Roman" w:cs="仿宋_GB2312" w:hint="eastAsia"/>
          <w:bCs/>
          <w:color w:val="333333"/>
          <w:sz w:val="30"/>
          <w:szCs w:val="30"/>
          <w:shd w:val="clear" w:color="auto" w:fill="FFFFFF"/>
        </w:rPr>
        <w:t>，但降幅较</w:t>
      </w:r>
      <w:r>
        <w:rPr>
          <w:rFonts w:ascii="Times New Roman" w:eastAsia="仿宋_GB2312" w:hAnsi="Times New Roman" w:cs="仿宋_GB2312" w:hint="eastAsia"/>
          <w:bCs/>
          <w:color w:val="333333"/>
          <w:sz w:val="30"/>
          <w:szCs w:val="30"/>
          <w:shd w:val="clear" w:color="auto" w:fill="FFFFFF"/>
        </w:rPr>
        <w:t>1</w:t>
      </w:r>
      <w:r>
        <w:rPr>
          <w:rFonts w:ascii="Times New Roman" w:eastAsia="仿宋_GB2312" w:hAnsi="Times New Roman" w:cs="仿宋_GB2312" w:hint="eastAsia"/>
          <w:bCs/>
          <w:color w:val="333333"/>
          <w:sz w:val="30"/>
          <w:szCs w:val="30"/>
          <w:shd w:val="clear" w:color="auto" w:fill="FFFFFF"/>
        </w:rPr>
        <w:t>—</w:t>
      </w:r>
      <w:r>
        <w:rPr>
          <w:rFonts w:ascii="Times New Roman" w:eastAsia="仿宋_GB2312" w:hAnsi="Times New Roman" w:cs="仿宋_GB2312" w:hint="eastAsia"/>
          <w:bCs/>
          <w:color w:val="333333"/>
          <w:sz w:val="30"/>
          <w:szCs w:val="30"/>
          <w:shd w:val="clear" w:color="auto" w:fill="FFFFFF"/>
        </w:rPr>
        <w:t>4</w:t>
      </w:r>
      <w:r>
        <w:rPr>
          <w:rFonts w:ascii="Times New Roman" w:eastAsia="仿宋_GB2312" w:hAnsi="Times New Roman" w:cs="仿宋_GB2312" w:hint="eastAsia"/>
          <w:bCs/>
          <w:color w:val="333333"/>
          <w:sz w:val="30"/>
          <w:szCs w:val="30"/>
          <w:shd w:val="clear" w:color="auto" w:fill="FFFFFF"/>
        </w:rPr>
        <w:t>月收窄</w:t>
      </w:r>
      <w:r>
        <w:rPr>
          <w:rFonts w:ascii="Times New Roman" w:eastAsia="仿宋_GB2312" w:hAnsi="Times New Roman" w:cs="仿宋_GB2312" w:hint="eastAsia"/>
          <w:bCs/>
          <w:color w:val="333333"/>
          <w:sz w:val="30"/>
          <w:szCs w:val="30"/>
          <w:shd w:val="clear" w:color="auto" w:fill="FFFFFF"/>
        </w:rPr>
        <w:t>1.9</w:t>
      </w:r>
      <w:r>
        <w:rPr>
          <w:rFonts w:ascii="Times New Roman" w:eastAsia="仿宋_GB2312" w:hAnsi="Times New Roman" w:cs="仿宋_GB2312" w:hint="eastAsia"/>
          <w:bCs/>
          <w:color w:val="333333"/>
          <w:sz w:val="30"/>
          <w:szCs w:val="30"/>
          <w:shd w:val="clear" w:color="auto" w:fill="FFFFFF"/>
        </w:rPr>
        <w:t>个百分点。其中，火电、水电同比分别下降</w:t>
      </w:r>
      <w:r>
        <w:rPr>
          <w:rFonts w:ascii="Times New Roman" w:eastAsia="仿宋_GB2312" w:hAnsi="Times New Roman" w:cs="仿宋_GB2312" w:hint="eastAsia"/>
          <w:bCs/>
          <w:color w:val="333333"/>
          <w:sz w:val="30"/>
          <w:szCs w:val="30"/>
          <w:shd w:val="clear" w:color="auto" w:fill="FFFFFF"/>
        </w:rPr>
        <w:t>3.1%</w:t>
      </w:r>
      <w:r>
        <w:rPr>
          <w:rFonts w:ascii="Times New Roman" w:eastAsia="仿宋_GB2312" w:hAnsi="Times New Roman" w:cs="仿宋_GB2312" w:hint="eastAsia"/>
          <w:bCs/>
          <w:color w:val="333333"/>
          <w:sz w:val="30"/>
          <w:szCs w:val="30"/>
          <w:shd w:val="clear" w:color="auto" w:fill="FFFFFF"/>
        </w:rPr>
        <w:t>、</w:t>
      </w:r>
      <w:r>
        <w:rPr>
          <w:rFonts w:ascii="Times New Roman" w:eastAsia="仿宋_GB2312" w:hAnsi="Times New Roman" w:cs="仿宋_GB2312" w:hint="eastAsia"/>
          <w:bCs/>
          <w:color w:val="333333"/>
          <w:sz w:val="30"/>
          <w:szCs w:val="30"/>
          <w:shd w:val="clear" w:color="auto" w:fill="FFFFFF"/>
        </w:rPr>
        <w:t>11.3%</w:t>
      </w:r>
      <w:r>
        <w:rPr>
          <w:rFonts w:ascii="Times New Roman" w:eastAsia="仿宋_GB2312" w:hAnsi="Times New Roman" w:cs="仿宋_GB2312" w:hint="eastAsia"/>
          <w:bCs/>
          <w:color w:val="333333"/>
          <w:sz w:val="30"/>
          <w:szCs w:val="30"/>
          <w:shd w:val="clear" w:color="auto" w:fill="FFFFFF"/>
        </w:rPr>
        <w:t>，核电、风电、太阳能发电同比分别增长</w:t>
      </w:r>
      <w:r>
        <w:rPr>
          <w:rFonts w:ascii="Times New Roman" w:eastAsia="仿宋_GB2312" w:hAnsi="Times New Roman" w:cs="仿宋_GB2312" w:hint="eastAsia"/>
          <w:bCs/>
          <w:color w:val="333333"/>
          <w:sz w:val="30"/>
          <w:szCs w:val="30"/>
          <w:shd w:val="clear" w:color="auto" w:fill="FFFFFF"/>
        </w:rPr>
        <w:t xml:space="preserve"> 5.9%</w:t>
      </w:r>
      <w:r>
        <w:rPr>
          <w:rFonts w:ascii="Times New Roman" w:eastAsia="仿宋_GB2312" w:hAnsi="Times New Roman" w:cs="仿宋_GB2312" w:hint="eastAsia"/>
          <w:bCs/>
          <w:color w:val="333333"/>
          <w:sz w:val="30"/>
          <w:szCs w:val="30"/>
          <w:shd w:val="clear" w:color="auto" w:fill="FFFFFF"/>
        </w:rPr>
        <w:t>、</w:t>
      </w:r>
      <w:r>
        <w:rPr>
          <w:rFonts w:ascii="Times New Roman" w:eastAsia="仿宋_GB2312" w:hAnsi="Times New Roman" w:cs="仿宋_GB2312" w:hint="eastAsia"/>
          <w:bCs/>
          <w:color w:val="333333"/>
          <w:sz w:val="30"/>
          <w:szCs w:val="30"/>
          <w:shd w:val="clear" w:color="auto" w:fill="FFFFFF"/>
        </w:rPr>
        <w:t>5 %</w:t>
      </w:r>
      <w:r>
        <w:rPr>
          <w:rFonts w:ascii="Times New Roman" w:eastAsia="仿宋_GB2312" w:hAnsi="Times New Roman" w:cs="仿宋_GB2312" w:hint="eastAsia"/>
          <w:bCs/>
          <w:color w:val="333333"/>
          <w:sz w:val="30"/>
          <w:szCs w:val="30"/>
          <w:shd w:val="clear" w:color="auto" w:fill="FFFFFF"/>
        </w:rPr>
        <w:t>和</w:t>
      </w:r>
      <w:r>
        <w:rPr>
          <w:rFonts w:ascii="Times New Roman" w:eastAsia="仿宋_GB2312" w:hAnsi="Times New Roman" w:cs="仿宋_GB2312" w:hint="eastAsia"/>
          <w:bCs/>
          <w:color w:val="333333"/>
          <w:sz w:val="30"/>
          <w:szCs w:val="30"/>
          <w:shd w:val="clear" w:color="auto" w:fill="FFFFFF"/>
        </w:rPr>
        <w:t xml:space="preserve"> 9.3%</w:t>
      </w:r>
      <w:r>
        <w:rPr>
          <w:rFonts w:ascii="Times New Roman" w:eastAsia="仿宋_GB2312" w:hAnsi="Times New Roman" w:cs="仿宋_GB2312" w:hint="eastAsia"/>
          <w:bCs/>
          <w:color w:val="333333"/>
          <w:sz w:val="30"/>
          <w:szCs w:val="30"/>
          <w:shd w:val="clear" w:color="auto" w:fill="FFFFFF"/>
        </w:rPr>
        <w:t>。</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从用电看，</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月份，全社会用电量同比增长</w:t>
      </w:r>
      <w:r>
        <w:rPr>
          <w:rFonts w:ascii="Times New Roman" w:eastAsia="仿宋_GB2312" w:hAnsi="Times New Roman" w:cs="仿宋_GB2312" w:hint="eastAsia"/>
          <w:bCs/>
          <w:color w:val="333333"/>
          <w:sz w:val="30"/>
          <w:szCs w:val="30"/>
          <w:shd w:val="clear" w:color="auto" w:fill="FFFFFF"/>
        </w:rPr>
        <w:t>4.6%</w:t>
      </w:r>
      <w:r>
        <w:rPr>
          <w:rFonts w:ascii="Times New Roman" w:eastAsia="仿宋_GB2312" w:hAnsi="Times New Roman" w:cs="仿宋_GB2312" w:hint="eastAsia"/>
          <w:bCs/>
          <w:color w:val="333333"/>
          <w:sz w:val="30"/>
          <w:szCs w:val="30"/>
          <w:shd w:val="clear" w:color="auto" w:fill="FFFFFF"/>
        </w:rPr>
        <w:t>，增速比上月提高</w:t>
      </w:r>
      <w:r>
        <w:rPr>
          <w:rFonts w:ascii="Times New Roman" w:eastAsia="仿宋_GB2312" w:hAnsi="Times New Roman" w:cs="仿宋_GB2312" w:hint="eastAsia"/>
          <w:bCs/>
          <w:color w:val="333333"/>
          <w:sz w:val="30"/>
          <w:szCs w:val="30"/>
          <w:shd w:val="clear" w:color="auto" w:fill="FFFFFF"/>
        </w:rPr>
        <w:t>3.9</w:t>
      </w:r>
      <w:r>
        <w:rPr>
          <w:rFonts w:ascii="Times New Roman" w:eastAsia="仿宋_GB2312" w:hAnsi="Times New Roman" w:cs="仿宋_GB2312" w:hint="eastAsia"/>
          <w:bCs/>
          <w:color w:val="333333"/>
          <w:sz w:val="30"/>
          <w:szCs w:val="30"/>
          <w:shd w:val="clear" w:color="auto" w:fill="FFFFFF"/>
        </w:rPr>
        <w:t>个百分点。</w:t>
      </w:r>
      <w:r>
        <w:rPr>
          <w:rFonts w:ascii="Times New Roman" w:eastAsia="仿宋_GB2312" w:hAnsi="Times New Roman" w:cs="仿宋_GB2312" w:hint="eastAsia"/>
          <w:bCs/>
          <w:color w:val="333333"/>
          <w:sz w:val="30"/>
          <w:szCs w:val="30"/>
          <w:shd w:val="clear" w:color="auto" w:fill="FFFFFF"/>
        </w:rPr>
        <w:t>1</w:t>
      </w:r>
      <w:r>
        <w:rPr>
          <w:rFonts w:ascii="Times New Roman" w:eastAsia="仿宋_GB2312" w:hAnsi="Times New Roman" w:cs="仿宋_GB2312" w:hint="eastAsia"/>
          <w:bCs/>
          <w:color w:val="333333"/>
          <w:sz w:val="30"/>
          <w:szCs w:val="30"/>
          <w:shd w:val="clear" w:color="auto" w:fill="FFFFFF"/>
        </w:rPr>
        <w:t>—</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月，全国全社会用电量同比下降</w:t>
      </w:r>
      <w:r>
        <w:rPr>
          <w:rFonts w:ascii="Times New Roman" w:eastAsia="仿宋_GB2312" w:hAnsi="Times New Roman" w:cs="仿宋_GB2312" w:hint="eastAsia"/>
          <w:bCs/>
          <w:color w:val="333333"/>
          <w:sz w:val="30"/>
          <w:szCs w:val="30"/>
          <w:shd w:val="clear" w:color="auto" w:fill="FFFFFF"/>
        </w:rPr>
        <w:t>2.8%</w:t>
      </w:r>
      <w:r>
        <w:rPr>
          <w:rFonts w:ascii="Times New Roman" w:eastAsia="仿宋_GB2312" w:hAnsi="Times New Roman" w:cs="仿宋_GB2312" w:hint="eastAsia"/>
          <w:bCs/>
          <w:color w:val="333333"/>
          <w:sz w:val="30"/>
          <w:szCs w:val="30"/>
          <w:shd w:val="clear" w:color="auto" w:fill="FFFFFF"/>
        </w:rPr>
        <w:t>。其中，</w:t>
      </w:r>
      <w:proofErr w:type="gramStart"/>
      <w:r>
        <w:rPr>
          <w:rFonts w:ascii="Times New Roman" w:eastAsia="仿宋_GB2312" w:hAnsi="Times New Roman" w:cs="仿宋_GB2312" w:hint="eastAsia"/>
          <w:bCs/>
          <w:color w:val="333333"/>
          <w:sz w:val="30"/>
          <w:szCs w:val="30"/>
          <w:shd w:val="clear" w:color="auto" w:fill="FFFFFF"/>
        </w:rPr>
        <w:t>一</w:t>
      </w:r>
      <w:proofErr w:type="gramEnd"/>
      <w:r>
        <w:rPr>
          <w:rFonts w:ascii="Times New Roman" w:eastAsia="仿宋_GB2312" w:hAnsi="Times New Roman" w:cs="仿宋_GB2312" w:hint="eastAsia"/>
          <w:bCs/>
          <w:color w:val="333333"/>
          <w:sz w:val="30"/>
          <w:szCs w:val="30"/>
          <w:shd w:val="clear" w:color="auto" w:fill="FFFFFF"/>
        </w:rPr>
        <w:t>产和居民生活用电量同比分别增长</w:t>
      </w:r>
      <w:r>
        <w:rPr>
          <w:rFonts w:ascii="Times New Roman" w:eastAsia="仿宋_GB2312" w:hAnsi="Times New Roman" w:cs="仿宋_GB2312" w:hint="eastAsia"/>
          <w:bCs/>
          <w:color w:val="333333"/>
          <w:sz w:val="30"/>
          <w:szCs w:val="30"/>
          <w:shd w:val="clear" w:color="auto" w:fill="FFFFFF"/>
        </w:rPr>
        <w:t>7.1%</w:t>
      </w:r>
      <w:r>
        <w:rPr>
          <w:rFonts w:ascii="Times New Roman" w:eastAsia="仿宋_GB2312" w:hAnsi="Times New Roman" w:cs="仿宋_GB2312" w:hint="eastAsia"/>
          <w:bCs/>
          <w:color w:val="333333"/>
          <w:sz w:val="30"/>
          <w:szCs w:val="30"/>
          <w:shd w:val="clear" w:color="auto" w:fill="FFFFFF"/>
        </w:rPr>
        <w:t>和</w:t>
      </w:r>
      <w:r>
        <w:rPr>
          <w:rFonts w:ascii="Times New Roman" w:eastAsia="仿宋_GB2312" w:hAnsi="Times New Roman" w:cs="仿宋_GB2312" w:hint="eastAsia"/>
          <w:bCs/>
          <w:color w:val="333333"/>
          <w:sz w:val="30"/>
          <w:szCs w:val="30"/>
          <w:shd w:val="clear" w:color="auto" w:fill="FFFFFF"/>
        </w:rPr>
        <w:t>5.2%</w:t>
      </w:r>
      <w:r>
        <w:rPr>
          <w:rFonts w:ascii="Times New Roman" w:eastAsia="仿宋_GB2312" w:hAnsi="Times New Roman" w:cs="仿宋_GB2312" w:hint="eastAsia"/>
          <w:bCs/>
          <w:color w:val="333333"/>
          <w:sz w:val="30"/>
          <w:szCs w:val="30"/>
          <w:shd w:val="clear" w:color="auto" w:fill="FFFFFF"/>
        </w:rPr>
        <w:t>，二产、三产用电量同比分别下降</w:t>
      </w:r>
      <w:r>
        <w:rPr>
          <w:rFonts w:ascii="Times New Roman" w:eastAsia="仿宋_GB2312" w:hAnsi="Times New Roman" w:cs="仿宋_GB2312" w:hint="eastAsia"/>
          <w:bCs/>
          <w:color w:val="333333"/>
          <w:sz w:val="30"/>
          <w:szCs w:val="30"/>
          <w:shd w:val="clear" w:color="auto" w:fill="FFFFFF"/>
        </w:rPr>
        <w:t>4%</w:t>
      </w:r>
      <w:r>
        <w:rPr>
          <w:rFonts w:ascii="Times New Roman" w:eastAsia="仿宋_GB2312" w:hAnsi="Times New Roman" w:cs="仿宋_GB2312" w:hint="eastAsia"/>
          <w:bCs/>
          <w:color w:val="333333"/>
          <w:sz w:val="30"/>
          <w:szCs w:val="30"/>
          <w:shd w:val="clear" w:color="auto" w:fill="FFFFFF"/>
        </w:rPr>
        <w:t>和</w:t>
      </w:r>
      <w:r>
        <w:rPr>
          <w:rFonts w:ascii="Times New Roman" w:eastAsia="仿宋_GB2312" w:hAnsi="Times New Roman" w:cs="仿宋_GB2312" w:hint="eastAsia"/>
          <w:bCs/>
          <w:color w:val="333333"/>
          <w:sz w:val="30"/>
          <w:szCs w:val="30"/>
          <w:shd w:val="clear" w:color="auto" w:fill="FFFFFF"/>
        </w:rPr>
        <w:t>6.3%</w:t>
      </w:r>
      <w:r>
        <w:rPr>
          <w:rFonts w:ascii="Times New Roman" w:eastAsia="仿宋_GB2312" w:hAnsi="Times New Roman" w:cs="仿宋_GB2312" w:hint="eastAsia"/>
          <w:bCs/>
          <w:color w:val="333333"/>
          <w:sz w:val="30"/>
          <w:szCs w:val="30"/>
          <w:shd w:val="clear" w:color="auto" w:fill="FFFFFF"/>
        </w:rPr>
        <w:t>。分地区</w:t>
      </w:r>
      <w:r>
        <w:rPr>
          <w:rFonts w:ascii="Times New Roman" w:eastAsia="仿宋_GB2312" w:hAnsi="Times New Roman" w:cs="仿宋_GB2312" w:hint="eastAsia"/>
          <w:bCs/>
          <w:color w:val="333333"/>
          <w:sz w:val="30"/>
          <w:szCs w:val="30"/>
          <w:shd w:val="clear" w:color="auto" w:fill="FFFFFF"/>
        </w:rPr>
        <w:t>看，全国</w:t>
      </w:r>
      <w:r>
        <w:rPr>
          <w:rFonts w:ascii="Times New Roman" w:eastAsia="仿宋_GB2312" w:hAnsi="Times New Roman" w:cs="仿宋_GB2312" w:hint="eastAsia"/>
          <w:bCs/>
          <w:color w:val="333333"/>
          <w:sz w:val="30"/>
          <w:szCs w:val="30"/>
          <w:shd w:val="clear" w:color="auto" w:fill="FFFFFF"/>
        </w:rPr>
        <w:t>10</w:t>
      </w:r>
      <w:r>
        <w:rPr>
          <w:rFonts w:ascii="Times New Roman" w:eastAsia="仿宋_GB2312" w:hAnsi="Times New Roman" w:cs="仿宋_GB2312" w:hint="eastAsia"/>
          <w:bCs/>
          <w:color w:val="333333"/>
          <w:sz w:val="30"/>
          <w:szCs w:val="30"/>
          <w:shd w:val="clear" w:color="auto" w:fill="FFFFFF"/>
        </w:rPr>
        <w:t>个省（区、市）用电正增长，其中云南、新疆</w:t>
      </w:r>
      <w:r>
        <w:rPr>
          <w:rFonts w:ascii="Times New Roman" w:eastAsia="仿宋_GB2312" w:hAnsi="Times New Roman" w:cs="仿宋_GB2312" w:hint="eastAsia"/>
          <w:bCs/>
          <w:color w:val="333333"/>
          <w:sz w:val="30"/>
          <w:szCs w:val="30"/>
          <w:shd w:val="clear" w:color="auto" w:fill="FFFFFF"/>
        </w:rPr>
        <w:t>2</w:t>
      </w:r>
      <w:r>
        <w:rPr>
          <w:rFonts w:ascii="Times New Roman" w:eastAsia="仿宋_GB2312" w:hAnsi="Times New Roman" w:cs="仿宋_GB2312" w:hint="eastAsia"/>
          <w:bCs/>
          <w:color w:val="333333"/>
          <w:sz w:val="30"/>
          <w:szCs w:val="30"/>
          <w:shd w:val="clear" w:color="auto" w:fill="FFFFFF"/>
        </w:rPr>
        <w:t>个省（区）增速超过</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。此外，交通物流运营基本恢复，铁路装车数同比基本持平。</w:t>
      </w:r>
    </w:p>
    <w:p w:rsidR="00577FCA" w:rsidRDefault="00577FCA">
      <w:pPr>
        <w:ind w:firstLineChars="177" w:firstLine="531"/>
        <w:rPr>
          <w:rFonts w:ascii="Times New Roman" w:eastAsia="仿宋_GB2312" w:hAnsi="Times New Roman" w:cs="仿宋_GB2312"/>
          <w:bCs/>
          <w:color w:val="333333"/>
          <w:sz w:val="30"/>
          <w:szCs w:val="30"/>
          <w:shd w:val="clear" w:color="auto" w:fill="FFFFFF"/>
        </w:rPr>
      </w:pP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投资项目审批方面，今年</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月，我委共审批核准固定资产投资项目</w:t>
      </w:r>
      <w:r>
        <w:rPr>
          <w:rFonts w:ascii="Times New Roman" w:eastAsia="仿宋_GB2312" w:hAnsi="Times New Roman" w:cs="仿宋_GB2312" w:hint="eastAsia"/>
          <w:bCs/>
          <w:color w:val="333333"/>
          <w:sz w:val="30"/>
          <w:szCs w:val="30"/>
          <w:shd w:val="clear" w:color="auto" w:fill="FFFFFF"/>
        </w:rPr>
        <w:t>7</w:t>
      </w:r>
      <w:r>
        <w:rPr>
          <w:rFonts w:ascii="Times New Roman" w:eastAsia="仿宋_GB2312" w:hAnsi="Times New Roman" w:cs="仿宋_GB2312" w:hint="eastAsia"/>
          <w:bCs/>
          <w:color w:val="333333"/>
          <w:sz w:val="30"/>
          <w:szCs w:val="30"/>
          <w:shd w:val="clear" w:color="auto" w:fill="FFFFFF"/>
        </w:rPr>
        <w:t>个，总投资</w:t>
      </w:r>
      <w:r>
        <w:rPr>
          <w:rFonts w:ascii="Times New Roman" w:eastAsia="仿宋_GB2312" w:hAnsi="Times New Roman" w:cs="仿宋_GB2312" w:hint="eastAsia"/>
          <w:bCs/>
          <w:color w:val="333333"/>
          <w:sz w:val="30"/>
          <w:szCs w:val="30"/>
          <w:shd w:val="clear" w:color="auto" w:fill="FFFFFF"/>
        </w:rPr>
        <w:t>1298</w:t>
      </w:r>
      <w:r>
        <w:rPr>
          <w:rFonts w:ascii="Times New Roman" w:eastAsia="仿宋_GB2312" w:hAnsi="Times New Roman" w:cs="仿宋_GB2312" w:hint="eastAsia"/>
          <w:bCs/>
          <w:color w:val="333333"/>
          <w:sz w:val="30"/>
          <w:szCs w:val="30"/>
          <w:shd w:val="clear" w:color="auto" w:fill="FFFFFF"/>
        </w:rPr>
        <w:t>亿元，主要集中在交通运输、能源等领域。下一步，我委将贯彻落实《政府工作报告》安排部署，抓紧下达中央预算内投资计划，推动尽快形成实物工作量，扩大有效投资。</w:t>
      </w:r>
      <w:r>
        <w:rPr>
          <w:rFonts w:ascii="Times New Roman" w:eastAsia="仿宋_GB2312" w:hAnsi="Times New Roman" w:cs="仿宋_GB2312" w:hint="eastAsia"/>
          <w:bCs/>
          <w:color w:val="333333"/>
          <w:sz w:val="30"/>
          <w:szCs w:val="30"/>
          <w:shd w:val="clear" w:color="auto" w:fill="FFFFFF"/>
        </w:rPr>
        <w:t>2020-06-16 10:01:56</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【孟玮】第二方面，关于价格运行情况</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月份，居民消费价格指数（</w:t>
      </w:r>
      <w:r>
        <w:rPr>
          <w:rFonts w:ascii="Times New Roman" w:eastAsia="仿宋_GB2312" w:hAnsi="Times New Roman" w:cs="仿宋_GB2312" w:hint="eastAsia"/>
          <w:bCs/>
          <w:color w:val="333333"/>
          <w:sz w:val="30"/>
          <w:szCs w:val="30"/>
          <w:shd w:val="clear" w:color="auto" w:fill="FFFFFF"/>
        </w:rPr>
        <w:t>CPI</w:t>
      </w:r>
      <w:r>
        <w:rPr>
          <w:rFonts w:ascii="Times New Roman" w:eastAsia="仿宋_GB2312" w:hAnsi="Times New Roman" w:cs="仿宋_GB2312" w:hint="eastAsia"/>
          <w:bCs/>
          <w:color w:val="333333"/>
          <w:sz w:val="30"/>
          <w:szCs w:val="30"/>
          <w:shd w:val="clear" w:color="auto" w:fill="FFFFFF"/>
        </w:rPr>
        <w:t>）同比上涨</w:t>
      </w:r>
      <w:r>
        <w:rPr>
          <w:rFonts w:ascii="Times New Roman" w:eastAsia="仿宋_GB2312" w:hAnsi="Times New Roman" w:cs="仿宋_GB2312" w:hint="eastAsia"/>
          <w:bCs/>
          <w:color w:val="333333"/>
          <w:sz w:val="30"/>
          <w:szCs w:val="30"/>
          <w:shd w:val="clear" w:color="auto" w:fill="FFFFFF"/>
        </w:rPr>
        <w:t>2.4%</w:t>
      </w:r>
      <w:r>
        <w:rPr>
          <w:rFonts w:ascii="Times New Roman" w:eastAsia="仿宋_GB2312" w:hAnsi="Times New Roman" w:cs="仿宋_GB2312" w:hint="eastAsia"/>
          <w:bCs/>
          <w:color w:val="333333"/>
          <w:sz w:val="30"/>
          <w:szCs w:val="30"/>
          <w:shd w:val="clear" w:color="auto" w:fill="FFFFFF"/>
        </w:rPr>
        <w:t>，涨幅比上月回落</w:t>
      </w:r>
      <w:r>
        <w:rPr>
          <w:rFonts w:ascii="Times New Roman" w:eastAsia="仿宋_GB2312" w:hAnsi="Times New Roman" w:cs="仿宋_GB2312" w:hint="eastAsia"/>
          <w:bCs/>
          <w:color w:val="333333"/>
          <w:sz w:val="30"/>
          <w:szCs w:val="30"/>
          <w:shd w:val="clear" w:color="auto" w:fill="FFFFFF"/>
        </w:rPr>
        <w:t>0.9</w:t>
      </w:r>
      <w:r>
        <w:rPr>
          <w:rFonts w:ascii="Times New Roman" w:eastAsia="仿宋_GB2312" w:hAnsi="Times New Roman" w:cs="仿宋_GB2312" w:hint="eastAsia"/>
          <w:bCs/>
          <w:color w:val="333333"/>
          <w:sz w:val="30"/>
          <w:szCs w:val="30"/>
          <w:shd w:val="clear" w:color="auto" w:fill="FFFFFF"/>
        </w:rPr>
        <w:t>个百分点，环比下跌</w:t>
      </w:r>
      <w:r>
        <w:rPr>
          <w:rFonts w:ascii="Times New Roman" w:eastAsia="仿宋_GB2312" w:hAnsi="Times New Roman" w:cs="仿宋_GB2312" w:hint="eastAsia"/>
          <w:bCs/>
          <w:color w:val="333333"/>
          <w:sz w:val="30"/>
          <w:szCs w:val="30"/>
          <w:shd w:val="clear" w:color="auto" w:fill="FFFFFF"/>
        </w:rPr>
        <w:t>0.8%</w:t>
      </w:r>
      <w:r>
        <w:rPr>
          <w:rFonts w:ascii="Times New Roman" w:eastAsia="仿宋_GB2312" w:hAnsi="Times New Roman" w:cs="仿宋_GB2312" w:hint="eastAsia"/>
          <w:bCs/>
          <w:color w:val="333333"/>
          <w:sz w:val="30"/>
          <w:szCs w:val="30"/>
          <w:shd w:val="clear" w:color="auto" w:fill="FFFFFF"/>
        </w:rPr>
        <w:t>，主要原因是随着鲜活农副产品生产运输恢复正常，新鲜蔬菜大量上市，生猪复产扩产态势良好，农副食品有效供应明显增加。当月，猪肉、鲜菜、鸡肉和鸡蛋价格环比分别下跌</w:t>
      </w:r>
      <w:r>
        <w:rPr>
          <w:rFonts w:ascii="Times New Roman" w:eastAsia="仿宋_GB2312" w:hAnsi="Times New Roman" w:cs="仿宋_GB2312" w:hint="eastAsia"/>
          <w:bCs/>
          <w:color w:val="333333"/>
          <w:sz w:val="30"/>
          <w:szCs w:val="30"/>
          <w:shd w:val="clear" w:color="auto" w:fill="FFFFFF"/>
        </w:rPr>
        <w:t>8.1%</w:t>
      </w:r>
      <w:r>
        <w:rPr>
          <w:rFonts w:ascii="Times New Roman" w:eastAsia="仿宋_GB2312" w:hAnsi="Times New Roman" w:cs="仿宋_GB2312" w:hint="eastAsia"/>
          <w:bCs/>
          <w:color w:val="333333"/>
          <w:sz w:val="30"/>
          <w:szCs w:val="30"/>
          <w:shd w:val="clear" w:color="auto" w:fill="FFFFFF"/>
        </w:rPr>
        <w:t>、</w:t>
      </w:r>
      <w:r>
        <w:rPr>
          <w:rFonts w:ascii="Times New Roman" w:eastAsia="仿宋_GB2312" w:hAnsi="Times New Roman" w:cs="仿宋_GB2312" w:hint="eastAsia"/>
          <w:bCs/>
          <w:color w:val="333333"/>
          <w:sz w:val="30"/>
          <w:szCs w:val="30"/>
          <w:shd w:val="clear" w:color="auto" w:fill="FFFFFF"/>
        </w:rPr>
        <w:t>12.5%</w:t>
      </w:r>
      <w:r>
        <w:rPr>
          <w:rFonts w:ascii="Times New Roman" w:eastAsia="仿宋_GB2312" w:hAnsi="Times New Roman" w:cs="仿宋_GB2312" w:hint="eastAsia"/>
          <w:bCs/>
          <w:color w:val="333333"/>
          <w:sz w:val="30"/>
          <w:szCs w:val="30"/>
          <w:shd w:val="clear" w:color="auto" w:fill="FFFFFF"/>
        </w:rPr>
        <w:t>、</w:t>
      </w:r>
      <w:r>
        <w:rPr>
          <w:rFonts w:ascii="Times New Roman" w:eastAsia="仿宋_GB2312" w:hAnsi="Times New Roman" w:cs="仿宋_GB2312" w:hint="eastAsia"/>
          <w:bCs/>
          <w:color w:val="333333"/>
          <w:sz w:val="30"/>
          <w:szCs w:val="30"/>
          <w:shd w:val="clear" w:color="auto" w:fill="FFFFFF"/>
        </w:rPr>
        <w:t>4.1%</w:t>
      </w:r>
      <w:r>
        <w:rPr>
          <w:rFonts w:ascii="Times New Roman" w:eastAsia="仿宋_GB2312" w:hAnsi="Times New Roman" w:cs="仿宋_GB2312" w:hint="eastAsia"/>
          <w:bCs/>
          <w:color w:val="333333"/>
          <w:sz w:val="30"/>
          <w:szCs w:val="30"/>
          <w:shd w:val="clear" w:color="auto" w:fill="FFFFFF"/>
        </w:rPr>
        <w:t>和</w:t>
      </w:r>
      <w:r>
        <w:rPr>
          <w:rFonts w:ascii="Times New Roman" w:eastAsia="仿宋_GB2312" w:hAnsi="Times New Roman" w:cs="仿宋_GB2312" w:hint="eastAsia"/>
          <w:bCs/>
          <w:color w:val="333333"/>
          <w:sz w:val="30"/>
          <w:szCs w:val="30"/>
          <w:shd w:val="clear" w:color="auto" w:fill="FFFFFF"/>
        </w:rPr>
        <w:t>4.8%</w:t>
      </w:r>
      <w:r>
        <w:rPr>
          <w:rFonts w:ascii="Times New Roman" w:eastAsia="仿宋_GB2312" w:hAnsi="Times New Roman" w:cs="仿宋_GB2312" w:hint="eastAsia"/>
          <w:bCs/>
          <w:color w:val="333333"/>
          <w:sz w:val="30"/>
          <w:szCs w:val="30"/>
          <w:shd w:val="clear" w:color="auto" w:fill="FFFFFF"/>
        </w:rPr>
        <w:t>，对</w:t>
      </w:r>
      <w:r>
        <w:rPr>
          <w:rFonts w:ascii="Times New Roman" w:eastAsia="仿宋_GB2312" w:hAnsi="Times New Roman" w:cs="仿宋_GB2312" w:hint="eastAsia"/>
          <w:bCs/>
          <w:color w:val="333333"/>
          <w:sz w:val="30"/>
          <w:szCs w:val="30"/>
          <w:shd w:val="clear" w:color="auto" w:fill="FFFFFF"/>
        </w:rPr>
        <w:t>CPI</w:t>
      </w:r>
      <w:r>
        <w:rPr>
          <w:rFonts w:ascii="Times New Roman" w:eastAsia="仿宋_GB2312" w:hAnsi="Times New Roman" w:cs="仿宋_GB2312" w:hint="eastAsia"/>
          <w:bCs/>
          <w:color w:val="333333"/>
          <w:sz w:val="30"/>
          <w:szCs w:val="30"/>
          <w:shd w:val="clear" w:color="auto" w:fill="FFFFFF"/>
        </w:rPr>
        <w:t>环比下跌的拉动作用显著。剔除食品和能源价格的核心</w:t>
      </w:r>
      <w:r>
        <w:rPr>
          <w:rFonts w:ascii="Times New Roman" w:eastAsia="仿宋_GB2312" w:hAnsi="Times New Roman" w:cs="仿宋_GB2312" w:hint="eastAsia"/>
          <w:bCs/>
          <w:color w:val="333333"/>
          <w:sz w:val="30"/>
          <w:szCs w:val="30"/>
          <w:shd w:val="clear" w:color="auto" w:fill="FFFFFF"/>
        </w:rPr>
        <w:t>CPI</w:t>
      </w:r>
      <w:r>
        <w:rPr>
          <w:rFonts w:ascii="Times New Roman" w:eastAsia="仿宋_GB2312" w:hAnsi="Times New Roman" w:cs="仿宋_GB2312" w:hint="eastAsia"/>
          <w:bCs/>
          <w:color w:val="333333"/>
          <w:sz w:val="30"/>
          <w:szCs w:val="30"/>
          <w:shd w:val="clear" w:color="auto" w:fill="FFFFFF"/>
        </w:rPr>
        <w:t>同比上涨</w:t>
      </w:r>
      <w:r>
        <w:rPr>
          <w:rFonts w:ascii="Times New Roman" w:eastAsia="仿宋_GB2312" w:hAnsi="Times New Roman" w:cs="仿宋_GB2312" w:hint="eastAsia"/>
          <w:bCs/>
          <w:color w:val="333333"/>
          <w:sz w:val="30"/>
          <w:szCs w:val="30"/>
          <w:shd w:val="clear" w:color="auto" w:fill="FFFFFF"/>
        </w:rPr>
        <w:t>1.1%</w:t>
      </w:r>
      <w:r>
        <w:rPr>
          <w:rFonts w:ascii="Times New Roman" w:eastAsia="仿宋_GB2312" w:hAnsi="Times New Roman" w:cs="仿宋_GB2312" w:hint="eastAsia"/>
          <w:bCs/>
          <w:color w:val="333333"/>
          <w:sz w:val="30"/>
          <w:szCs w:val="30"/>
          <w:shd w:val="clear" w:color="auto" w:fill="FFFFFF"/>
        </w:rPr>
        <w:t>，继续保持平稳运行态势。</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月份，生产者出厂价格指数（</w:t>
      </w:r>
      <w:r>
        <w:rPr>
          <w:rFonts w:ascii="Times New Roman" w:eastAsia="仿宋_GB2312" w:hAnsi="Times New Roman" w:cs="仿宋_GB2312" w:hint="eastAsia"/>
          <w:bCs/>
          <w:color w:val="333333"/>
          <w:sz w:val="30"/>
          <w:szCs w:val="30"/>
          <w:shd w:val="clear" w:color="auto" w:fill="FFFFFF"/>
        </w:rPr>
        <w:t>PPI</w:t>
      </w:r>
      <w:r>
        <w:rPr>
          <w:rFonts w:ascii="Times New Roman" w:eastAsia="仿宋_GB2312" w:hAnsi="Times New Roman" w:cs="仿宋_GB2312" w:hint="eastAsia"/>
          <w:bCs/>
          <w:color w:val="333333"/>
          <w:sz w:val="30"/>
          <w:szCs w:val="30"/>
          <w:shd w:val="clear" w:color="auto" w:fill="FFFFFF"/>
        </w:rPr>
        <w:t>）同比下跌</w:t>
      </w:r>
      <w:r>
        <w:rPr>
          <w:rFonts w:ascii="Times New Roman" w:eastAsia="仿宋_GB2312" w:hAnsi="Times New Roman" w:cs="仿宋_GB2312" w:hint="eastAsia"/>
          <w:bCs/>
          <w:color w:val="333333"/>
          <w:sz w:val="30"/>
          <w:szCs w:val="30"/>
          <w:shd w:val="clear" w:color="auto" w:fill="FFFFFF"/>
        </w:rPr>
        <w:t>3.7%</w:t>
      </w:r>
      <w:r>
        <w:rPr>
          <w:rFonts w:ascii="Times New Roman" w:eastAsia="仿宋_GB2312" w:hAnsi="Times New Roman" w:cs="仿宋_GB2312" w:hint="eastAsia"/>
          <w:bCs/>
          <w:color w:val="333333"/>
          <w:sz w:val="30"/>
          <w:szCs w:val="30"/>
          <w:shd w:val="clear" w:color="auto" w:fill="FFFFFF"/>
        </w:rPr>
        <w:t>，降幅比上月扩大</w:t>
      </w:r>
      <w:r>
        <w:rPr>
          <w:rFonts w:ascii="Times New Roman" w:eastAsia="仿宋_GB2312" w:hAnsi="Times New Roman" w:cs="仿宋_GB2312" w:hint="eastAsia"/>
          <w:bCs/>
          <w:color w:val="333333"/>
          <w:sz w:val="30"/>
          <w:szCs w:val="30"/>
          <w:shd w:val="clear" w:color="auto" w:fill="FFFFFF"/>
        </w:rPr>
        <w:t>0.6</w:t>
      </w:r>
      <w:r>
        <w:rPr>
          <w:rFonts w:ascii="Times New Roman" w:eastAsia="仿宋_GB2312" w:hAnsi="Times New Roman" w:cs="仿宋_GB2312" w:hint="eastAsia"/>
          <w:bCs/>
          <w:color w:val="333333"/>
          <w:sz w:val="30"/>
          <w:szCs w:val="30"/>
          <w:shd w:val="clear" w:color="auto" w:fill="FFFFFF"/>
        </w:rPr>
        <w:t>个百分点；环比下跌</w:t>
      </w:r>
      <w:r>
        <w:rPr>
          <w:rFonts w:ascii="Times New Roman" w:eastAsia="仿宋_GB2312" w:hAnsi="Times New Roman" w:cs="仿宋_GB2312" w:hint="eastAsia"/>
          <w:bCs/>
          <w:color w:val="333333"/>
          <w:sz w:val="30"/>
          <w:szCs w:val="30"/>
          <w:shd w:val="clear" w:color="auto" w:fill="FFFFFF"/>
        </w:rPr>
        <w:t>0.4%</w:t>
      </w:r>
      <w:r>
        <w:rPr>
          <w:rFonts w:ascii="Times New Roman" w:eastAsia="仿宋_GB2312" w:hAnsi="Times New Roman" w:cs="仿宋_GB2312" w:hint="eastAsia"/>
          <w:bCs/>
          <w:color w:val="333333"/>
          <w:sz w:val="30"/>
          <w:szCs w:val="30"/>
          <w:shd w:val="clear" w:color="auto" w:fill="FFFFFF"/>
        </w:rPr>
        <w:t>，降幅比上月缩小</w:t>
      </w:r>
      <w:r>
        <w:rPr>
          <w:rFonts w:ascii="Times New Roman" w:eastAsia="仿宋_GB2312" w:hAnsi="Times New Roman" w:cs="仿宋_GB2312" w:hint="eastAsia"/>
          <w:bCs/>
          <w:color w:val="333333"/>
          <w:sz w:val="30"/>
          <w:szCs w:val="30"/>
          <w:shd w:val="clear" w:color="auto" w:fill="FFFFFF"/>
        </w:rPr>
        <w:t>0.9</w:t>
      </w:r>
      <w:r>
        <w:rPr>
          <w:rFonts w:ascii="Times New Roman" w:eastAsia="仿宋_GB2312" w:hAnsi="Times New Roman" w:cs="仿宋_GB2312" w:hint="eastAsia"/>
          <w:bCs/>
          <w:color w:val="333333"/>
          <w:sz w:val="30"/>
          <w:szCs w:val="30"/>
          <w:shd w:val="clear" w:color="auto" w:fill="FFFFFF"/>
        </w:rPr>
        <w:t>个百分点，主要受前期国际原油价格下行的滞后影响。当月，石油和天</w:t>
      </w:r>
      <w:r>
        <w:rPr>
          <w:rFonts w:ascii="Times New Roman" w:eastAsia="仿宋_GB2312" w:hAnsi="Times New Roman" w:cs="仿宋_GB2312" w:hint="eastAsia"/>
          <w:bCs/>
          <w:color w:val="333333"/>
          <w:sz w:val="30"/>
          <w:szCs w:val="30"/>
          <w:shd w:val="clear" w:color="auto" w:fill="FFFFFF"/>
        </w:rPr>
        <w:t>然气开采业、石油煤炭及其他燃料加工业、化学原料和化工制品制造业出厂价格环比分别下跌</w:t>
      </w:r>
      <w:r>
        <w:rPr>
          <w:rFonts w:ascii="Times New Roman" w:eastAsia="仿宋_GB2312" w:hAnsi="Times New Roman" w:cs="仿宋_GB2312" w:hint="eastAsia"/>
          <w:bCs/>
          <w:color w:val="333333"/>
          <w:sz w:val="30"/>
          <w:szCs w:val="30"/>
          <w:shd w:val="clear" w:color="auto" w:fill="FFFFFF"/>
        </w:rPr>
        <w:t>9.1%</w:t>
      </w:r>
      <w:r>
        <w:rPr>
          <w:rFonts w:ascii="Times New Roman" w:eastAsia="仿宋_GB2312" w:hAnsi="Times New Roman" w:cs="仿宋_GB2312" w:hint="eastAsia"/>
          <w:bCs/>
          <w:color w:val="333333"/>
          <w:sz w:val="30"/>
          <w:szCs w:val="30"/>
          <w:shd w:val="clear" w:color="auto" w:fill="FFFFFF"/>
        </w:rPr>
        <w:t>、</w:t>
      </w:r>
      <w:r>
        <w:rPr>
          <w:rFonts w:ascii="Times New Roman" w:eastAsia="仿宋_GB2312" w:hAnsi="Times New Roman" w:cs="仿宋_GB2312" w:hint="eastAsia"/>
          <w:bCs/>
          <w:color w:val="333333"/>
          <w:sz w:val="30"/>
          <w:szCs w:val="30"/>
          <w:shd w:val="clear" w:color="auto" w:fill="FFFFFF"/>
        </w:rPr>
        <w:t>4%</w:t>
      </w:r>
      <w:r>
        <w:rPr>
          <w:rFonts w:ascii="Times New Roman" w:eastAsia="仿宋_GB2312" w:hAnsi="Times New Roman" w:cs="仿宋_GB2312" w:hint="eastAsia"/>
          <w:bCs/>
          <w:color w:val="333333"/>
          <w:sz w:val="30"/>
          <w:szCs w:val="30"/>
          <w:shd w:val="clear" w:color="auto" w:fill="FFFFFF"/>
        </w:rPr>
        <w:t>和</w:t>
      </w:r>
      <w:r>
        <w:rPr>
          <w:rFonts w:ascii="Times New Roman" w:eastAsia="仿宋_GB2312" w:hAnsi="Times New Roman" w:cs="仿宋_GB2312" w:hint="eastAsia"/>
          <w:bCs/>
          <w:color w:val="333333"/>
          <w:sz w:val="30"/>
          <w:szCs w:val="30"/>
          <w:shd w:val="clear" w:color="auto" w:fill="FFFFFF"/>
        </w:rPr>
        <w:t>1.2%</w:t>
      </w:r>
      <w:r>
        <w:rPr>
          <w:rFonts w:ascii="Times New Roman" w:eastAsia="仿宋_GB2312" w:hAnsi="Times New Roman" w:cs="仿宋_GB2312" w:hint="eastAsia"/>
          <w:bCs/>
          <w:color w:val="333333"/>
          <w:sz w:val="30"/>
          <w:szCs w:val="30"/>
          <w:shd w:val="clear" w:color="auto" w:fill="FFFFFF"/>
        </w:rPr>
        <w:t>，对</w:t>
      </w:r>
      <w:r>
        <w:rPr>
          <w:rFonts w:ascii="Times New Roman" w:eastAsia="仿宋_GB2312" w:hAnsi="Times New Roman" w:cs="仿宋_GB2312" w:hint="eastAsia"/>
          <w:bCs/>
          <w:color w:val="333333"/>
          <w:sz w:val="30"/>
          <w:szCs w:val="30"/>
          <w:shd w:val="clear" w:color="auto" w:fill="FFFFFF"/>
        </w:rPr>
        <w:t>PPI</w:t>
      </w:r>
      <w:r>
        <w:rPr>
          <w:rFonts w:ascii="Times New Roman" w:eastAsia="仿宋_GB2312" w:hAnsi="Times New Roman" w:cs="仿宋_GB2312" w:hint="eastAsia"/>
          <w:bCs/>
          <w:color w:val="333333"/>
          <w:sz w:val="30"/>
          <w:szCs w:val="30"/>
          <w:shd w:val="clear" w:color="auto" w:fill="FFFFFF"/>
        </w:rPr>
        <w:t>环比降幅的拉动比例接近</w:t>
      </w:r>
      <w:r>
        <w:rPr>
          <w:rFonts w:ascii="Times New Roman" w:eastAsia="仿宋_GB2312" w:hAnsi="Times New Roman" w:cs="仿宋_GB2312" w:hint="eastAsia"/>
          <w:bCs/>
          <w:color w:val="333333"/>
          <w:sz w:val="30"/>
          <w:szCs w:val="30"/>
          <w:shd w:val="clear" w:color="auto" w:fill="FFFFFF"/>
        </w:rPr>
        <w:t>60%</w:t>
      </w:r>
      <w:r>
        <w:rPr>
          <w:rFonts w:ascii="Times New Roman" w:eastAsia="仿宋_GB2312" w:hAnsi="Times New Roman" w:cs="仿宋_GB2312" w:hint="eastAsia"/>
          <w:bCs/>
          <w:color w:val="333333"/>
          <w:sz w:val="30"/>
          <w:szCs w:val="30"/>
          <w:shd w:val="clear" w:color="auto" w:fill="FFFFFF"/>
        </w:rPr>
        <w:t>。</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第三方面，关于全国节能宣传周情况</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今年是全国节能宣传周</w:t>
      </w:r>
      <w:r>
        <w:rPr>
          <w:rFonts w:ascii="Times New Roman" w:eastAsia="仿宋_GB2312" w:hAnsi="Times New Roman" w:cs="仿宋_GB2312" w:hint="eastAsia"/>
          <w:bCs/>
          <w:color w:val="333333"/>
          <w:sz w:val="30"/>
          <w:szCs w:val="30"/>
          <w:shd w:val="clear" w:color="auto" w:fill="FFFFFF"/>
        </w:rPr>
        <w:t>30</w:t>
      </w:r>
      <w:r>
        <w:rPr>
          <w:rFonts w:ascii="Times New Roman" w:eastAsia="仿宋_GB2312" w:hAnsi="Times New Roman" w:cs="仿宋_GB2312" w:hint="eastAsia"/>
          <w:bCs/>
          <w:color w:val="333333"/>
          <w:sz w:val="30"/>
          <w:szCs w:val="30"/>
          <w:shd w:val="clear" w:color="auto" w:fill="FFFFFF"/>
        </w:rPr>
        <w:t>周年。今年的宣传活动将于</w:t>
      </w:r>
      <w:r>
        <w:rPr>
          <w:rFonts w:ascii="Times New Roman" w:eastAsia="仿宋_GB2312" w:hAnsi="Times New Roman" w:cs="仿宋_GB2312" w:hint="eastAsia"/>
          <w:bCs/>
          <w:color w:val="333333"/>
          <w:sz w:val="30"/>
          <w:szCs w:val="30"/>
          <w:shd w:val="clear" w:color="auto" w:fill="FFFFFF"/>
        </w:rPr>
        <w:t>6</w:t>
      </w:r>
      <w:r>
        <w:rPr>
          <w:rFonts w:ascii="Times New Roman" w:eastAsia="仿宋_GB2312" w:hAnsi="Times New Roman" w:cs="仿宋_GB2312" w:hint="eastAsia"/>
          <w:bCs/>
          <w:color w:val="333333"/>
          <w:sz w:val="30"/>
          <w:szCs w:val="30"/>
          <w:shd w:val="clear" w:color="auto" w:fill="FFFFFF"/>
        </w:rPr>
        <w:t>月</w:t>
      </w:r>
      <w:r>
        <w:rPr>
          <w:rFonts w:ascii="Times New Roman" w:eastAsia="仿宋_GB2312" w:hAnsi="Times New Roman" w:cs="仿宋_GB2312" w:hint="eastAsia"/>
          <w:bCs/>
          <w:color w:val="333333"/>
          <w:sz w:val="30"/>
          <w:szCs w:val="30"/>
          <w:shd w:val="clear" w:color="auto" w:fill="FFFFFF"/>
        </w:rPr>
        <w:lastRenderedPageBreak/>
        <w:t>29</w:t>
      </w:r>
      <w:r>
        <w:rPr>
          <w:rFonts w:ascii="Times New Roman" w:eastAsia="仿宋_GB2312" w:hAnsi="Times New Roman" w:cs="仿宋_GB2312" w:hint="eastAsia"/>
          <w:bCs/>
          <w:color w:val="333333"/>
          <w:sz w:val="30"/>
          <w:szCs w:val="30"/>
          <w:shd w:val="clear" w:color="auto" w:fill="FFFFFF"/>
        </w:rPr>
        <w:t>日—</w:t>
      </w:r>
      <w:r>
        <w:rPr>
          <w:rFonts w:ascii="Times New Roman" w:eastAsia="仿宋_GB2312" w:hAnsi="Times New Roman" w:cs="仿宋_GB2312" w:hint="eastAsia"/>
          <w:bCs/>
          <w:color w:val="333333"/>
          <w:sz w:val="30"/>
          <w:szCs w:val="30"/>
          <w:shd w:val="clear" w:color="auto" w:fill="FFFFFF"/>
        </w:rPr>
        <w:t>7</w:t>
      </w:r>
      <w:r>
        <w:rPr>
          <w:rFonts w:ascii="Times New Roman" w:eastAsia="仿宋_GB2312" w:hAnsi="Times New Roman" w:cs="仿宋_GB2312" w:hint="eastAsia"/>
          <w:bCs/>
          <w:color w:val="333333"/>
          <w:sz w:val="30"/>
          <w:szCs w:val="30"/>
          <w:shd w:val="clear" w:color="auto" w:fill="FFFFFF"/>
        </w:rPr>
        <w:t>月</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日举办，主题为“绿水青山，节能增效”。为落实好新冠肺炎疫情常态化防控要求，结合今年经济发展形势和特点，全国节能宣传周在往年活动安排的基础上，对活动内容和宣传方式上都进行了丰富和创新。活动内容上有“三大亮点”：</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一是推广高效节能产品，促进绿色消费。今年恰逢我国能效标</w:t>
      </w:r>
      <w:r>
        <w:rPr>
          <w:rFonts w:ascii="Times New Roman" w:eastAsia="仿宋_GB2312" w:hAnsi="Times New Roman" w:cs="仿宋_GB2312" w:hint="eastAsia"/>
          <w:bCs/>
          <w:color w:val="333333"/>
          <w:sz w:val="30"/>
          <w:szCs w:val="30"/>
          <w:shd w:val="clear" w:color="auto" w:fill="FFFFFF"/>
        </w:rPr>
        <w:t>识制度实施</w:t>
      </w:r>
      <w:r>
        <w:rPr>
          <w:rFonts w:ascii="Times New Roman" w:eastAsia="仿宋_GB2312" w:hAnsi="Times New Roman" w:cs="仿宋_GB2312" w:hint="eastAsia"/>
          <w:bCs/>
          <w:color w:val="333333"/>
          <w:sz w:val="30"/>
          <w:szCs w:val="30"/>
          <w:shd w:val="clear" w:color="auto" w:fill="FFFFFF"/>
        </w:rPr>
        <w:t>15</w:t>
      </w:r>
      <w:r>
        <w:rPr>
          <w:rFonts w:ascii="Times New Roman" w:eastAsia="仿宋_GB2312" w:hAnsi="Times New Roman" w:cs="仿宋_GB2312" w:hint="eastAsia"/>
          <w:bCs/>
          <w:color w:val="333333"/>
          <w:sz w:val="30"/>
          <w:szCs w:val="30"/>
          <w:shd w:val="clear" w:color="auto" w:fill="FFFFFF"/>
        </w:rPr>
        <w:t>周年，为推广高效节能产品，宣传周期间，多家主要家电企业将率先响应，通过让利促销、“以旧换绿”等方式，开展绿色消费活动。同时，为改善贫困地区贫困户的照明环境，降低照明能耗和用电成本，我委将会同有关部门向部分贫困县捐赠半导体照明产品，助力脱贫攻坚。</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二是推广先进节能技术，推动绿色创新。节能技术创新对节能提质增效、推动能源转型具有重要作用。近年来，我国积极推动节能技术研发推广工作，加快新型节能技术装备研发和产业化。宣传周期间，我们将积极利用新媒体，通过线上技术展览等方式宣传和推广最佳节能技术和实践，</w:t>
      </w:r>
      <w:r>
        <w:rPr>
          <w:rFonts w:ascii="Times New Roman" w:eastAsia="仿宋_GB2312" w:hAnsi="Times New Roman" w:cs="仿宋_GB2312" w:hint="eastAsia"/>
          <w:bCs/>
          <w:color w:val="333333"/>
          <w:sz w:val="30"/>
          <w:szCs w:val="30"/>
          <w:shd w:val="clear" w:color="auto" w:fill="FFFFFF"/>
        </w:rPr>
        <w:t>推动节能产业发展。</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三是推动绿色生活方式，</w:t>
      </w:r>
      <w:proofErr w:type="gramStart"/>
      <w:r>
        <w:rPr>
          <w:rFonts w:ascii="Times New Roman" w:eastAsia="仿宋_GB2312" w:hAnsi="Times New Roman" w:cs="仿宋_GB2312" w:hint="eastAsia"/>
          <w:bCs/>
          <w:color w:val="333333"/>
          <w:sz w:val="30"/>
          <w:szCs w:val="30"/>
          <w:shd w:val="clear" w:color="auto" w:fill="FFFFFF"/>
        </w:rPr>
        <w:t>践行</w:t>
      </w:r>
      <w:proofErr w:type="gramEnd"/>
      <w:r>
        <w:rPr>
          <w:rFonts w:ascii="Times New Roman" w:eastAsia="仿宋_GB2312" w:hAnsi="Times New Roman" w:cs="仿宋_GB2312" w:hint="eastAsia"/>
          <w:bCs/>
          <w:color w:val="333333"/>
          <w:sz w:val="30"/>
          <w:szCs w:val="30"/>
          <w:shd w:val="clear" w:color="auto" w:fill="FFFFFF"/>
        </w:rPr>
        <w:t>绿色发展。为加强塑料污染治理，电商、快递、外卖等新兴领域相关行业企业，主动发起“应对塑料污染</w:t>
      </w:r>
      <w:r>
        <w:rPr>
          <w:rFonts w:ascii="Times New Roman" w:eastAsia="仿宋_GB2312" w:hAnsi="Times New Roman" w:cs="仿宋_GB2312" w:hint="eastAsia"/>
          <w:bCs/>
          <w:color w:val="333333"/>
          <w:sz w:val="30"/>
          <w:szCs w:val="30"/>
          <w:shd w:val="clear" w:color="auto" w:fill="FFFFFF"/>
        </w:rPr>
        <w:t xml:space="preserve"> </w:t>
      </w:r>
      <w:r>
        <w:rPr>
          <w:rFonts w:ascii="Times New Roman" w:eastAsia="仿宋_GB2312" w:hAnsi="Times New Roman" w:cs="仿宋_GB2312" w:hint="eastAsia"/>
          <w:bCs/>
          <w:color w:val="333333"/>
          <w:sz w:val="30"/>
          <w:szCs w:val="30"/>
          <w:shd w:val="clear" w:color="auto" w:fill="FFFFFF"/>
        </w:rPr>
        <w:t>推广绿色包装”的联合倡议，号召使用绿色循环包装，发展绿色物流，减少一次性塑料制品使用，助推新兴领域绿色转型；有关方面还将开展废旧物品回收、绿色骑行等活动，动员全社会积极</w:t>
      </w:r>
      <w:proofErr w:type="gramStart"/>
      <w:r>
        <w:rPr>
          <w:rFonts w:ascii="Times New Roman" w:eastAsia="仿宋_GB2312" w:hAnsi="Times New Roman" w:cs="仿宋_GB2312" w:hint="eastAsia"/>
          <w:bCs/>
          <w:color w:val="333333"/>
          <w:sz w:val="30"/>
          <w:szCs w:val="30"/>
          <w:shd w:val="clear" w:color="auto" w:fill="FFFFFF"/>
        </w:rPr>
        <w:t>践行</w:t>
      </w:r>
      <w:proofErr w:type="gramEnd"/>
      <w:r>
        <w:rPr>
          <w:rFonts w:ascii="Times New Roman" w:eastAsia="仿宋_GB2312" w:hAnsi="Times New Roman" w:cs="仿宋_GB2312" w:hint="eastAsia"/>
          <w:bCs/>
          <w:color w:val="333333"/>
          <w:sz w:val="30"/>
          <w:szCs w:val="30"/>
          <w:shd w:val="clear" w:color="auto" w:fill="FFFFFF"/>
        </w:rPr>
        <w:t>绿色生活方式，减少能源消耗和环境影响。</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宣传方式上：今年宣传周期间，我们将围绕“云”上节能周</w:t>
      </w:r>
      <w:r>
        <w:rPr>
          <w:rFonts w:ascii="Times New Roman" w:eastAsia="仿宋_GB2312" w:hAnsi="Times New Roman" w:cs="仿宋_GB2312" w:hint="eastAsia"/>
          <w:bCs/>
          <w:color w:val="333333"/>
          <w:sz w:val="30"/>
          <w:szCs w:val="30"/>
          <w:shd w:val="clear" w:color="auto" w:fill="FFFFFF"/>
        </w:rPr>
        <w:lastRenderedPageBreak/>
        <w:t>策划开展一系列线上活动，通过新兴媒体加载节能宣传视频、线上节能知识讲座、线上先进节能技术展览、线上答题活动等</w:t>
      </w:r>
      <w:r>
        <w:rPr>
          <w:rFonts w:ascii="Times New Roman" w:eastAsia="仿宋_GB2312" w:hAnsi="Times New Roman" w:cs="仿宋_GB2312" w:hint="eastAsia"/>
          <w:bCs/>
          <w:color w:val="333333"/>
          <w:sz w:val="30"/>
          <w:szCs w:val="30"/>
          <w:shd w:val="clear" w:color="auto" w:fill="FFFFFF"/>
        </w:rPr>
        <w:t>，普及节能知识，倡导全民参与节能降耗，鼓励大家积极</w:t>
      </w:r>
      <w:proofErr w:type="gramStart"/>
      <w:r>
        <w:rPr>
          <w:rFonts w:ascii="Times New Roman" w:eastAsia="仿宋_GB2312" w:hAnsi="Times New Roman" w:cs="仿宋_GB2312" w:hint="eastAsia"/>
          <w:bCs/>
          <w:color w:val="333333"/>
          <w:sz w:val="30"/>
          <w:szCs w:val="30"/>
          <w:shd w:val="clear" w:color="auto" w:fill="FFFFFF"/>
        </w:rPr>
        <w:t>践行</w:t>
      </w:r>
      <w:proofErr w:type="gramEnd"/>
      <w:r>
        <w:rPr>
          <w:rFonts w:ascii="Times New Roman" w:eastAsia="仿宋_GB2312" w:hAnsi="Times New Roman" w:cs="仿宋_GB2312" w:hint="eastAsia"/>
          <w:bCs/>
          <w:color w:val="333333"/>
          <w:sz w:val="30"/>
          <w:szCs w:val="30"/>
          <w:shd w:val="clear" w:color="auto" w:fill="FFFFFF"/>
        </w:rPr>
        <w:t>绿色生产和生活方式。同时，我们将在委门户网站开设专栏，宣传各部门、各地区、各行业节能工作实践和成效，并通过委门户网站和“两微一端”实时推送宣传周最新活动进展。</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全国节能宣传周期间，各部门、各地区还将结合实际，组织开展丰富多彩的宣传活动，看点和亮点很多，互动性很强，期待社会各界广泛参与，也希望媒体记者朋友们给予积极的报道。</w:t>
      </w:r>
      <w:r>
        <w:rPr>
          <w:rFonts w:ascii="Times New Roman" w:eastAsia="仿宋_GB2312" w:hAnsi="Times New Roman" w:cs="仿宋_GB2312" w:hint="eastAsia"/>
          <w:bCs/>
          <w:color w:val="333333"/>
          <w:sz w:val="30"/>
          <w:szCs w:val="30"/>
          <w:shd w:val="clear" w:color="auto" w:fill="FFFFFF"/>
        </w:rPr>
        <w:t>2020-06-16 10:05:34</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【孟玮】第四方面，近期发布的重要政策</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为贯彻落实《中共中央</w:t>
      </w:r>
      <w:r>
        <w:rPr>
          <w:rFonts w:ascii="Times New Roman" w:eastAsia="仿宋_GB2312" w:hAnsi="Times New Roman" w:cs="仿宋_GB2312" w:hint="eastAsia"/>
          <w:bCs/>
          <w:color w:val="333333"/>
          <w:sz w:val="30"/>
          <w:szCs w:val="30"/>
          <w:shd w:val="clear" w:color="auto" w:fill="FFFFFF"/>
        </w:rPr>
        <w:t xml:space="preserve"> </w:t>
      </w:r>
      <w:r>
        <w:rPr>
          <w:rFonts w:ascii="Times New Roman" w:eastAsia="仿宋_GB2312" w:hAnsi="Times New Roman" w:cs="仿宋_GB2312" w:hint="eastAsia"/>
          <w:bCs/>
          <w:color w:val="333333"/>
          <w:sz w:val="30"/>
          <w:szCs w:val="30"/>
          <w:shd w:val="clear" w:color="auto" w:fill="FFFFFF"/>
        </w:rPr>
        <w:t>国务院关于营造更好发展环境支持民营企业改革发展的意见》，统筹推进疫情防控与经济社会发展工作，近日我委会同公安部、财政部、自然资源部等</w:t>
      </w:r>
      <w:r>
        <w:rPr>
          <w:rFonts w:ascii="Times New Roman" w:eastAsia="仿宋_GB2312" w:hAnsi="Times New Roman" w:cs="仿宋_GB2312" w:hint="eastAsia"/>
          <w:bCs/>
          <w:color w:val="333333"/>
          <w:sz w:val="30"/>
          <w:szCs w:val="30"/>
          <w:shd w:val="clear" w:color="auto" w:fill="FFFFFF"/>
        </w:rPr>
        <w:t>12</w:t>
      </w:r>
      <w:r>
        <w:rPr>
          <w:rFonts w:ascii="Times New Roman" w:eastAsia="仿宋_GB2312" w:hAnsi="Times New Roman" w:cs="仿宋_GB2312" w:hint="eastAsia"/>
          <w:bCs/>
          <w:color w:val="333333"/>
          <w:sz w:val="30"/>
          <w:szCs w:val="30"/>
          <w:shd w:val="clear" w:color="auto" w:fill="FFFFFF"/>
        </w:rPr>
        <w:t>部门，联合印发了《关于进一步优化发展环境</w:t>
      </w:r>
      <w:r>
        <w:rPr>
          <w:rFonts w:ascii="Times New Roman" w:eastAsia="仿宋_GB2312" w:hAnsi="Times New Roman" w:cs="仿宋_GB2312" w:hint="eastAsia"/>
          <w:bCs/>
          <w:color w:val="333333"/>
          <w:sz w:val="30"/>
          <w:szCs w:val="30"/>
          <w:shd w:val="clear" w:color="auto" w:fill="FFFFFF"/>
        </w:rPr>
        <w:t xml:space="preserve"> </w:t>
      </w:r>
      <w:r>
        <w:rPr>
          <w:rFonts w:ascii="Times New Roman" w:eastAsia="仿宋_GB2312" w:hAnsi="Times New Roman" w:cs="仿宋_GB2312" w:hint="eastAsia"/>
          <w:bCs/>
          <w:color w:val="333333"/>
          <w:sz w:val="30"/>
          <w:szCs w:val="30"/>
          <w:shd w:val="clear" w:color="auto" w:fill="FFFFFF"/>
        </w:rPr>
        <w:t>促进生鲜农产品流通的实施意见》。《意见》坚持问题导向和目标导向，针对生鲜农产品流通领域制约企业尤其是民营企业发展的突出问题，提出了促进生鲜农产品流通业健康发展的多项政策举措。</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一是通过减轻企业相关用电价格和车辆通行费等价费负担、推动解决增值税抵扣难题，着力降低企业经营成本。二是通过投资、债券、信贷、股份制改造、担保等工具，加大对企业</w:t>
      </w:r>
      <w:r>
        <w:rPr>
          <w:rFonts w:ascii="Times New Roman" w:eastAsia="仿宋_GB2312" w:hAnsi="Times New Roman" w:cs="仿宋_GB2312" w:hint="eastAsia"/>
          <w:bCs/>
          <w:color w:val="333333"/>
          <w:sz w:val="30"/>
          <w:szCs w:val="30"/>
          <w:shd w:val="clear" w:color="auto" w:fill="FFFFFF"/>
        </w:rPr>
        <w:t>特别是民营企业的融资支持力度。三是通过落实用地政策、完善用房布</w:t>
      </w:r>
      <w:r>
        <w:rPr>
          <w:rFonts w:ascii="Times New Roman" w:eastAsia="仿宋_GB2312" w:hAnsi="Times New Roman" w:cs="仿宋_GB2312" w:hint="eastAsia"/>
          <w:bCs/>
          <w:color w:val="333333"/>
          <w:sz w:val="30"/>
          <w:szCs w:val="30"/>
          <w:shd w:val="clear" w:color="auto" w:fill="FFFFFF"/>
        </w:rPr>
        <w:lastRenderedPageBreak/>
        <w:t>局等措施，加大对企业的用地用房供给。四是通过注重构建亲清政商关系、维护公平竞争秩序、改进行政管理方式，营造有利于民营企业发展的营商环境。五是通过加强规划与公共设施配套、引导企业整合升级增效，支持企业做大做强。</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下一步，国家发展改革委将会同相关部门，加强统筹协调，定期对《意见》相关政策措施落实情况进行评估论证，及时解决落实过程中出现的有关问题，确保各项措施真正落实到位。</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以上是我向大家通报的情况，下面欢迎记者朋友提问。</w:t>
      </w:r>
      <w:r>
        <w:rPr>
          <w:rFonts w:ascii="Times New Roman" w:eastAsia="仿宋_GB2312" w:hAnsi="Times New Roman" w:cs="仿宋_GB2312" w:hint="eastAsia"/>
          <w:bCs/>
          <w:color w:val="333333"/>
          <w:sz w:val="30"/>
          <w:szCs w:val="30"/>
          <w:shd w:val="clear" w:color="auto" w:fill="FFFFFF"/>
        </w:rPr>
        <w:t>2020-06-16 10:0</w:t>
      </w:r>
      <w:r>
        <w:rPr>
          <w:rFonts w:ascii="Times New Roman" w:eastAsia="仿宋_GB2312" w:hAnsi="Times New Roman" w:cs="仿宋_GB2312" w:hint="eastAsia"/>
          <w:bCs/>
          <w:color w:val="333333"/>
          <w:sz w:val="30"/>
          <w:szCs w:val="30"/>
          <w:shd w:val="clear" w:color="auto" w:fill="FFFFFF"/>
        </w:rPr>
        <w:t>7:53</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【封面新闻记者】</w:t>
      </w:r>
      <w:r>
        <w:rPr>
          <w:rFonts w:ascii="Times New Roman" w:eastAsia="仿宋_GB2312" w:hAnsi="Times New Roman" w:cs="仿宋_GB2312" w:hint="eastAsia"/>
          <w:bCs/>
          <w:color w:val="333333"/>
          <w:sz w:val="30"/>
          <w:szCs w:val="30"/>
          <w:shd w:val="clear" w:color="auto" w:fill="FFFFFF"/>
        </w:rPr>
        <w:t>1-5</w:t>
      </w:r>
      <w:r>
        <w:rPr>
          <w:rFonts w:ascii="Times New Roman" w:eastAsia="仿宋_GB2312" w:hAnsi="Times New Roman" w:cs="仿宋_GB2312" w:hint="eastAsia"/>
          <w:bCs/>
          <w:color w:val="333333"/>
          <w:sz w:val="30"/>
          <w:szCs w:val="30"/>
          <w:shd w:val="clear" w:color="auto" w:fill="FFFFFF"/>
        </w:rPr>
        <w:t>月份</w:t>
      </w:r>
      <w:r>
        <w:rPr>
          <w:rFonts w:ascii="Times New Roman" w:eastAsia="仿宋_GB2312" w:hAnsi="Times New Roman" w:cs="仿宋_GB2312" w:hint="eastAsia"/>
          <w:bCs/>
          <w:color w:val="333333"/>
          <w:sz w:val="30"/>
          <w:szCs w:val="30"/>
          <w:shd w:val="clear" w:color="auto" w:fill="FFFFFF"/>
        </w:rPr>
        <w:t>CPI</w:t>
      </w:r>
      <w:r>
        <w:rPr>
          <w:rFonts w:ascii="Times New Roman" w:eastAsia="仿宋_GB2312" w:hAnsi="Times New Roman" w:cs="仿宋_GB2312" w:hint="eastAsia"/>
          <w:bCs/>
          <w:color w:val="333333"/>
          <w:sz w:val="30"/>
          <w:szCs w:val="30"/>
          <w:shd w:val="clear" w:color="auto" w:fill="FFFFFF"/>
        </w:rPr>
        <w:t>较上月有所收窄，请问如何判断下半年的</w:t>
      </w:r>
      <w:r>
        <w:rPr>
          <w:rFonts w:ascii="Times New Roman" w:eastAsia="仿宋_GB2312" w:hAnsi="Times New Roman" w:cs="仿宋_GB2312" w:hint="eastAsia"/>
          <w:bCs/>
          <w:color w:val="333333"/>
          <w:sz w:val="30"/>
          <w:szCs w:val="30"/>
          <w:shd w:val="clear" w:color="auto" w:fill="FFFFFF"/>
        </w:rPr>
        <w:t>CPI</w:t>
      </w:r>
      <w:r>
        <w:rPr>
          <w:rFonts w:ascii="Times New Roman" w:eastAsia="仿宋_GB2312" w:hAnsi="Times New Roman" w:cs="仿宋_GB2312" w:hint="eastAsia"/>
          <w:bCs/>
          <w:color w:val="333333"/>
          <w:sz w:val="30"/>
          <w:szCs w:val="30"/>
          <w:shd w:val="clear" w:color="auto" w:fill="FFFFFF"/>
        </w:rPr>
        <w:t>走势？猪肉等食品的价格是否还会进一步回落？谢谢。</w:t>
      </w:r>
      <w:r>
        <w:rPr>
          <w:rFonts w:ascii="Times New Roman" w:eastAsia="仿宋_GB2312" w:hAnsi="Times New Roman" w:cs="仿宋_GB2312" w:hint="eastAsia"/>
          <w:bCs/>
          <w:color w:val="333333"/>
          <w:sz w:val="30"/>
          <w:szCs w:val="30"/>
          <w:shd w:val="clear" w:color="auto" w:fill="FFFFFF"/>
        </w:rPr>
        <w:t>2020-06-16 10:11:25</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【孟玮】谢谢你的问题。对于物价的走势问题，社会各界都非常的关注，刚才已经介绍到了，</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月份</w:t>
      </w:r>
      <w:r>
        <w:rPr>
          <w:rFonts w:ascii="Times New Roman" w:eastAsia="仿宋_GB2312" w:hAnsi="Times New Roman" w:cs="仿宋_GB2312" w:hint="eastAsia"/>
          <w:bCs/>
          <w:color w:val="333333"/>
          <w:sz w:val="30"/>
          <w:szCs w:val="30"/>
          <w:shd w:val="clear" w:color="auto" w:fill="FFFFFF"/>
        </w:rPr>
        <w:t>CPI</w:t>
      </w:r>
      <w:r>
        <w:rPr>
          <w:rFonts w:ascii="Times New Roman" w:eastAsia="仿宋_GB2312" w:hAnsi="Times New Roman" w:cs="仿宋_GB2312" w:hint="eastAsia"/>
          <w:bCs/>
          <w:color w:val="333333"/>
          <w:sz w:val="30"/>
          <w:szCs w:val="30"/>
          <w:shd w:val="clear" w:color="auto" w:fill="FFFFFF"/>
        </w:rPr>
        <w:t>同比涨幅</w:t>
      </w:r>
      <w:r>
        <w:rPr>
          <w:rFonts w:ascii="Times New Roman" w:eastAsia="仿宋_GB2312" w:hAnsi="Times New Roman" w:cs="仿宋_GB2312" w:hint="eastAsia"/>
          <w:bCs/>
          <w:color w:val="333333"/>
          <w:sz w:val="30"/>
          <w:szCs w:val="30"/>
          <w:shd w:val="clear" w:color="auto" w:fill="FFFFFF"/>
        </w:rPr>
        <w:t>2.4%</w:t>
      </w:r>
      <w:r>
        <w:rPr>
          <w:rFonts w:ascii="Times New Roman" w:eastAsia="仿宋_GB2312" w:hAnsi="Times New Roman" w:cs="仿宋_GB2312" w:hint="eastAsia"/>
          <w:bCs/>
          <w:color w:val="333333"/>
          <w:sz w:val="30"/>
          <w:szCs w:val="30"/>
          <w:shd w:val="clear" w:color="auto" w:fill="FFFFFF"/>
        </w:rPr>
        <w:t>，比上月收窄了</w:t>
      </w:r>
      <w:r>
        <w:rPr>
          <w:rFonts w:ascii="Times New Roman" w:eastAsia="仿宋_GB2312" w:hAnsi="Times New Roman" w:cs="仿宋_GB2312" w:hint="eastAsia"/>
          <w:bCs/>
          <w:color w:val="333333"/>
          <w:sz w:val="30"/>
          <w:szCs w:val="30"/>
          <w:shd w:val="clear" w:color="auto" w:fill="FFFFFF"/>
        </w:rPr>
        <w:t>0.9</w:t>
      </w:r>
      <w:r>
        <w:rPr>
          <w:rFonts w:ascii="Times New Roman" w:eastAsia="仿宋_GB2312" w:hAnsi="Times New Roman" w:cs="仿宋_GB2312" w:hint="eastAsia"/>
          <w:bCs/>
          <w:color w:val="333333"/>
          <w:sz w:val="30"/>
          <w:szCs w:val="30"/>
          <w:shd w:val="clear" w:color="auto" w:fill="FFFFFF"/>
        </w:rPr>
        <w:t>个百分点，这是近</w:t>
      </w:r>
      <w:r>
        <w:rPr>
          <w:rFonts w:ascii="Times New Roman" w:eastAsia="仿宋_GB2312" w:hAnsi="Times New Roman" w:cs="仿宋_GB2312" w:hint="eastAsia"/>
          <w:bCs/>
          <w:color w:val="333333"/>
          <w:sz w:val="30"/>
          <w:szCs w:val="30"/>
          <w:shd w:val="clear" w:color="auto" w:fill="FFFFFF"/>
        </w:rPr>
        <w:t>14</w:t>
      </w:r>
      <w:r>
        <w:rPr>
          <w:rFonts w:ascii="Times New Roman" w:eastAsia="仿宋_GB2312" w:hAnsi="Times New Roman" w:cs="仿宋_GB2312" w:hint="eastAsia"/>
          <w:bCs/>
          <w:color w:val="333333"/>
          <w:sz w:val="30"/>
          <w:szCs w:val="30"/>
          <w:shd w:val="clear" w:color="auto" w:fill="FFFFFF"/>
        </w:rPr>
        <w:t>个月以来的最小的涨幅。特别是</w:t>
      </w:r>
      <w:r>
        <w:rPr>
          <w:rFonts w:ascii="Times New Roman" w:eastAsia="仿宋_GB2312" w:hAnsi="Times New Roman" w:cs="仿宋_GB2312" w:hint="eastAsia"/>
          <w:bCs/>
          <w:color w:val="333333"/>
          <w:sz w:val="30"/>
          <w:szCs w:val="30"/>
          <w:shd w:val="clear" w:color="auto" w:fill="FFFFFF"/>
        </w:rPr>
        <w:t>CPI</w:t>
      </w:r>
      <w:r>
        <w:rPr>
          <w:rFonts w:ascii="Times New Roman" w:eastAsia="仿宋_GB2312" w:hAnsi="Times New Roman" w:cs="仿宋_GB2312" w:hint="eastAsia"/>
          <w:bCs/>
          <w:color w:val="333333"/>
          <w:sz w:val="30"/>
          <w:szCs w:val="30"/>
          <w:shd w:val="clear" w:color="auto" w:fill="FFFFFF"/>
        </w:rPr>
        <w:t>和核心</w:t>
      </w:r>
      <w:r>
        <w:rPr>
          <w:rFonts w:ascii="Times New Roman" w:eastAsia="仿宋_GB2312" w:hAnsi="Times New Roman" w:cs="仿宋_GB2312" w:hint="eastAsia"/>
          <w:bCs/>
          <w:color w:val="333333"/>
          <w:sz w:val="30"/>
          <w:szCs w:val="30"/>
          <w:shd w:val="clear" w:color="auto" w:fill="FFFFFF"/>
        </w:rPr>
        <w:t>CPI</w:t>
      </w:r>
      <w:r>
        <w:rPr>
          <w:rFonts w:ascii="Times New Roman" w:eastAsia="仿宋_GB2312" w:hAnsi="Times New Roman" w:cs="仿宋_GB2312" w:hint="eastAsia"/>
          <w:bCs/>
          <w:color w:val="333333"/>
          <w:sz w:val="30"/>
          <w:szCs w:val="30"/>
          <w:shd w:val="clear" w:color="auto" w:fill="FFFFFF"/>
        </w:rPr>
        <w:t>同比涨幅的差距在缩小，由今年</w:t>
      </w:r>
      <w:r>
        <w:rPr>
          <w:rFonts w:ascii="Times New Roman" w:eastAsia="仿宋_GB2312" w:hAnsi="Times New Roman" w:cs="仿宋_GB2312" w:hint="eastAsia"/>
          <w:bCs/>
          <w:color w:val="333333"/>
          <w:sz w:val="30"/>
          <w:szCs w:val="30"/>
          <w:shd w:val="clear" w:color="auto" w:fill="FFFFFF"/>
        </w:rPr>
        <w:t>2</w:t>
      </w:r>
      <w:r>
        <w:rPr>
          <w:rFonts w:ascii="Times New Roman" w:eastAsia="仿宋_GB2312" w:hAnsi="Times New Roman" w:cs="仿宋_GB2312" w:hint="eastAsia"/>
          <w:bCs/>
          <w:color w:val="333333"/>
          <w:sz w:val="30"/>
          <w:szCs w:val="30"/>
          <w:shd w:val="clear" w:color="auto" w:fill="FFFFFF"/>
        </w:rPr>
        <w:t>月份的</w:t>
      </w:r>
      <w:r>
        <w:rPr>
          <w:rFonts w:ascii="Times New Roman" w:eastAsia="仿宋_GB2312" w:hAnsi="Times New Roman" w:cs="仿宋_GB2312" w:hint="eastAsia"/>
          <w:bCs/>
          <w:color w:val="333333"/>
          <w:sz w:val="30"/>
          <w:szCs w:val="30"/>
          <w:shd w:val="clear" w:color="auto" w:fill="FFFFFF"/>
        </w:rPr>
        <w:t>4.2</w:t>
      </w:r>
      <w:r>
        <w:rPr>
          <w:rFonts w:ascii="Times New Roman" w:eastAsia="仿宋_GB2312" w:hAnsi="Times New Roman" w:cs="仿宋_GB2312" w:hint="eastAsia"/>
          <w:bCs/>
          <w:color w:val="333333"/>
          <w:sz w:val="30"/>
          <w:szCs w:val="30"/>
          <w:shd w:val="clear" w:color="auto" w:fill="FFFFFF"/>
        </w:rPr>
        <w:t>个百分点收窄为今年</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月份的</w:t>
      </w:r>
      <w:r>
        <w:rPr>
          <w:rFonts w:ascii="Times New Roman" w:eastAsia="仿宋_GB2312" w:hAnsi="Times New Roman" w:cs="仿宋_GB2312" w:hint="eastAsia"/>
          <w:bCs/>
          <w:color w:val="333333"/>
          <w:sz w:val="30"/>
          <w:szCs w:val="30"/>
          <w:shd w:val="clear" w:color="auto" w:fill="FFFFFF"/>
        </w:rPr>
        <w:t>1.3</w:t>
      </w:r>
      <w:r>
        <w:rPr>
          <w:rFonts w:ascii="Times New Roman" w:eastAsia="仿宋_GB2312" w:hAnsi="Times New Roman" w:cs="仿宋_GB2312" w:hint="eastAsia"/>
          <w:bCs/>
          <w:color w:val="333333"/>
          <w:sz w:val="30"/>
          <w:szCs w:val="30"/>
          <w:shd w:val="clear" w:color="auto" w:fill="FFFFFF"/>
        </w:rPr>
        <w:t>个百分点，</w:t>
      </w:r>
      <w:r>
        <w:rPr>
          <w:rFonts w:ascii="Times New Roman" w:eastAsia="仿宋_GB2312" w:hAnsi="Times New Roman" w:cs="仿宋_GB2312" w:hint="eastAsia"/>
          <w:bCs/>
          <w:color w:val="333333"/>
          <w:sz w:val="30"/>
          <w:szCs w:val="30"/>
          <w:shd w:val="clear" w:color="auto" w:fill="FFFFFF"/>
        </w:rPr>
        <w:t>4-5</w:t>
      </w:r>
      <w:r>
        <w:rPr>
          <w:rFonts w:ascii="Times New Roman" w:eastAsia="仿宋_GB2312" w:hAnsi="Times New Roman" w:cs="仿宋_GB2312" w:hint="eastAsia"/>
          <w:bCs/>
          <w:color w:val="333333"/>
          <w:sz w:val="30"/>
          <w:szCs w:val="30"/>
          <w:shd w:val="clear" w:color="auto" w:fill="FFFFFF"/>
        </w:rPr>
        <w:t>月份核心</w:t>
      </w:r>
      <w:r>
        <w:rPr>
          <w:rFonts w:ascii="Times New Roman" w:eastAsia="仿宋_GB2312" w:hAnsi="Times New Roman" w:cs="仿宋_GB2312" w:hint="eastAsia"/>
          <w:bCs/>
          <w:color w:val="333333"/>
          <w:sz w:val="30"/>
          <w:szCs w:val="30"/>
          <w:shd w:val="clear" w:color="auto" w:fill="FFFFFF"/>
        </w:rPr>
        <w:t>CPI</w:t>
      </w:r>
      <w:r>
        <w:rPr>
          <w:rFonts w:ascii="Times New Roman" w:eastAsia="仿宋_GB2312" w:hAnsi="Times New Roman" w:cs="仿宋_GB2312" w:hint="eastAsia"/>
          <w:bCs/>
          <w:color w:val="333333"/>
          <w:sz w:val="30"/>
          <w:szCs w:val="30"/>
          <w:shd w:val="clear" w:color="auto" w:fill="FFFFFF"/>
        </w:rPr>
        <w:t>的涨幅都是</w:t>
      </w:r>
      <w:r>
        <w:rPr>
          <w:rFonts w:ascii="Times New Roman" w:eastAsia="仿宋_GB2312" w:hAnsi="Times New Roman" w:cs="仿宋_GB2312" w:hint="eastAsia"/>
          <w:bCs/>
          <w:color w:val="333333"/>
          <w:sz w:val="30"/>
          <w:szCs w:val="30"/>
          <w:shd w:val="clear" w:color="auto" w:fill="FFFFFF"/>
        </w:rPr>
        <w:t>1.1%</w:t>
      </w:r>
      <w:r>
        <w:rPr>
          <w:rFonts w:ascii="Times New Roman" w:eastAsia="仿宋_GB2312" w:hAnsi="Times New Roman" w:cs="仿宋_GB2312" w:hint="eastAsia"/>
          <w:bCs/>
          <w:color w:val="333333"/>
          <w:sz w:val="30"/>
          <w:szCs w:val="30"/>
          <w:shd w:val="clear" w:color="auto" w:fill="FFFFFF"/>
        </w:rPr>
        <w:t>，这也进一步表明推动</w:t>
      </w:r>
      <w:r>
        <w:rPr>
          <w:rFonts w:ascii="Times New Roman" w:eastAsia="仿宋_GB2312" w:hAnsi="Times New Roman" w:cs="仿宋_GB2312" w:hint="eastAsia"/>
          <w:bCs/>
          <w:color w:val="333333"/>
          <w:sz w:val="30"/>
          <w:szCs w:val="30"/>
          <w:shd w:val="clear" w:color="auto" w:fill="FFFFFF"/>
        </w:rPr>
        <w:t>CPI</w:t>
      </w:r>
      <w:r>
        <w:rPr>
          <w:rFonts w:ascii="Times New Roman" w:eastAsia="仿宋_GB2312" w:hAnsi="Times New Roman" w:cs="仿宋_GB2312" w:hint="eastAsia"/>
          <w:bCs/>
          <w:color w:val="333333"/>
          <w:sz w:val="30"/>
          <w:szCs w:val="30"/>
          <w:shd w:val="clear" w:color="auto" w:fill="FFFFFF"/>
        </w:rPr>
        <w:t>上涨的结构性因素正在较快的减弱，主要是猪肉和蔬菜等农副产品的价格出现了较大幅度的回落。</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据我委监测，截至目前，</w:t>
      </w:r>
      <w:r>
        <w:rPr>
          <w:rFonts w:ascii="Times New Roman" w:eastAsia="仿宋_GB2312" w:hAnsi="Times New Roman" w:cs="仿宋_GB2312" w:hint="eastAsia"/>
          <w:bCs/>
          <w:color w:val="333333"/>
          <w:sz w:val="30"/>
          <w:szCs w:val="30"/>
          <w:shd w:val="clear" w:color="auto" w:fill="FFFFFF"/>
        </w:rPr>
        <w:t>36</w:t>
      </w:r>
      <w:r>
        <w:rPr>
          <w:rFonts w:ascii="Times New Roman" w:eastAsia="仿宋_GB2312" w:hAnsi="Times New Roman" w:cs="仿宋_GB2312" w:hint="eastAsia"/>
          <w:bCs/>
          <w:color w:val="333333"/>
          <w:sz w:val="30"/>
          <w:szCs w:val="30"/>
          <w:shd w:val="clear" w:color="auto" w:fill="FFFFFF"/>
        </w:rPr>
        <w:t>个大中城市、超市和集贸市场的猪肉价格比</w:t>
      </w:r>
      <w:r>
        <w:rPr>
          <w:rFonts w:ascii="Times New Roman" w:eastAsia="仿宋_GB2312" w:hAnsi="Times New Roman" w:cs="仿宋_GB2312" w:hint="eastAsia"/>
          <w:bCs/>
          <w:color w:val="333333"/>
          <w:sz w:val="30"/>
          <w:szCs w:val="30"/>
          <w:shd w:val="clear" w:color="auto" w:fill="FFFFFF"/>
        </w:rPr>
        <w:t>2</w:t>
      </w:r>
      <w:r>
        <w:rPr>
          <w:rFonts w:ascii="Times New Roman" w:eastAsia="仿宋_GB2312" w:hAnsi="Times New Roman" w:cs="仿宋_GB2312" w:hint="eastAsia"/>
          <w:bCs/>
          <w:color w:val="333333"/>
          <w:sz w:val="30"/>
          <w:szCs w:val="30"/>
          <w:shd w:val="clear" w:color="auto" w:fill="FFFFFF"/>
        </w:rPr>
        <w:t>月中旬的高点下</w:t>
      </w:r>
      <w:r>
        <w:rPr>
          <w:rFonts w:ascii="Times New Roman" w:eastAsia="仿宋_GB2312" w:hAnsi="Times New Roman" w:cs="仿宋_GB2312" w:hint="eastAsia"/>
          <w:bCs/>
          <w:color w:val="333333"/>
          <w:sz w:val="30"/>
          <w:szCs w:val="30"/>
          <w:shd w:val="clear" w:color="auto" w:fill="FFFFFF"/>
        </w:rPr>
        <w:t>降幅度超过了</w:t>
      </w:r>
      <w:r>
        <w:rPr>
          <w:rFonts w:ascii="Times New Roman" w:eastAsia="仿宋_GB2312" w:hAnsi="Times New Roman" w:cs="仿宋_GB2312" w:hint="eastAsia"/>
          <w:bCs/>
          <w:color w:val="333333"/>
          <w:sz w:val="30"/>
          <w:szCs w:val="30"/>
          <w:shd w:val="clear" w:color="auto" w:fill="FFFFFF"/>
        </w:rPr>
        <w:t>20%</w:t>
      </w:r>
      <w:r>
        <w:rPr>
          <w:rFonts w:ascii="Times New Roman" w:eastAsia="仿宋_GB2312" w:hAnsi="Times New Roman" w:cs="仿宋_GB2312" w:hint="eastAsia"/>
          <w:bCs/>
          <w:color w:val="333333"/>
          <w:sz w:val="30"/>
          <w:szCs w:val="30"/>
          <w:shd w:val="clear" w:color="auto" w:fill="FFFFFF"/>
        </w:rPr>
        <w:t>。</w:t>
      </w:r>
      <w:r>
        <w:rPr>
          <w:rFonts w:ascii="Times New Roman" w:eastAsia="仿宋_GB2312" w:hAnsi="Times New Roman" w:cs="仿宋_GB2312" w:hint="eastAsia"/>
          <w:bCs/>
          <w:color w:val="333333"/>
          <w:sz w:val="30"/>
          <w:szCs w:val="30"/>
          <w:shd w:val="clear" w:color="auto" w:fill="FFFFFF"/>
        </w:rPr>
        <w:t>15</w:t>
      </w:r>
      <w:r>
        <w:rPr>
          <w:rFonts w:ascii="Times New Roman" w:eastAsia="仿宋_GB2312" w:hAnsi="Times New Roman" w:cs="仿宋_GB2312" w:hint="eastAsia"/>
          <w:bCs/>
          <w:color w:val="333333"/>
          <w:sz w:val="30"/>
          <w:szCs w:val="30"/>
          <w:shd w:val="clear" w:color="auto" w:fill="FFFFFF"/>
        </w:rPr>
        <w:t>种蔬菜综</w:t>
      </w:r>
      <w:r>
        <w:rPr>
          <w:rFonts w:ascii="Times New Roman" w:eastAsia="仿宋_GB2312" w:hAnsi="Times New Roman" w:cs="仿宋_GB2312" w:hint="eastAsia"/>
          <w:bCs/>
          <w:color w:val="333333"/>
          <w:sz w:val="30"/>
          <w:szCs w:val="30"/>
          <w:shd w:val="clear" w:color="auto" w:fill="FFFFFF"/>
        </w:rPr>
        <w:lastRenderedPageBreak/>
        <w:t>合平均价格比</w:t>
      </w:r>
      <w:r>
        <w:rPr>
          <w:rFonts w:ascii="Times New Roman" w:eastAsia="仿宋_GB2312" w:hAnsi="Times New Roman" w:cs="仿宋_GB2312" w:hint="eastAsia"/>
          <w:bCs/>
          <w:color w:val="333333"/>
          <w:sz w:val="30"/>
          <w:szCs w:val="30"/>
          <w:shd w:val="clear" w:color="auto" w:fill="FFFFFF"/>
        </w:rPr>
        <w:t>1</w:t>
      </w:r>
      <w:r>
        <w:rPr>
          <w:rFonts w:ascii="Times New Roman" w:eastAsia="仿宋_GB2312" w:hAnsi="Times New Roman" w:cs="仿宋_GB2312" w:hint="eastAsia"/>
          <w:bCs/>
          <w:color w:val="333333"/>
          <w:sz w:val="30"/>
          <w:szCs w:val="30"/>
          <w:shd w:val="clear" w:color="auto" w:fill="FFFFFF"/>
        </w:rPr>
        <w:t>月底的高点下降超过了</w:t>
      </w:r>
      <w:r>
        <w:rPr>
          <w:rFonts w:ascii="Times New Roman" w:eastAsia="仿宋_GB2312" w:hAnsi="Times New Roman" w:cs="仿宋_GB2312" w:hint="eastAsia"/>
          <w:bCs/>
          <w:color w:val="333333"/>
          <w:sz w:val="30"/>
          <w:szCs w:val="30"/>
          <w:shd w:val="clear" w:color="auto" w:fill="FFFFFF"/>
        </w:rPr>
        <w:t>40%</w:t>
      </w:r>
      <w:r>
        <w:rPr>
          <w:rFonts w:ascii="Times New Roman" w:eastAsia="仿宋_GB2312" w:hAnsi="Times New Roman" w:cs="仿宋_GB2312" w:hint="eastAsia"/>
          <w:bCs/>
          <w:color w:val="333333"/>
          <w:sz w:val="30"/>
          <w:szCs w:val="30"/>
          <w:shd w:val="clear" w:color="auto" w:fill="FFFFFF"/>
        </w:rPr>
        <w:t>，应该讲猪肉和蔬菜价格的下降幅度还是比较明显的。</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大家都很关注下一步的猪肉价格将如何变化，以及食品价格的走势问题，从去年以来各地区、各部门采取了积极有力的措施，推进生猪复产扩产。从调研的情况来看，当前生猪复产的势头还是比较好的。规模养殖厂扩产速度比较快，生猪养殖的规模化、标准化程度，以及生物安全防护的水平明显提升。有关部门的监测数据显示，</w:t>
      </w:r>
      <w:proofErr w:type="gramStart"/>
      <w:r>
        <w:rPr>
          <w:rFonts w:ascii="Times New Roman" w:eastAsia="仿宋_GB2312" w:hAnsi="Times New Roman" w:cs="仿宋_GB2312" w:hint="eastAsia"/>
          <w:bCs/>
          <w:color w:val="333333"/>
          <w:sz w:val="30"/>
          <w:szCs w:val="30"/>
          <w:shd w:val="clear" w:color="auto" w:fill="FFFFFF"/>
        </w:rPr>
        <w:t>能繁母猪</w:t>
      </w:r>
      <w:proofErr w:type="gramEnd"/>
      <w:r>
        <w:rPr>
          <w:rFonts w:ascii="Times New Roman" w:eastAsia="仿宋_GB2312" w:hAnsi="Times New Roman" w:cs="仿宋_GB2312" w:hint="eastAsia"/>
          <w:bCs/>
          <w:color w:val="333333"/>
          <w:sz w:val="30"/>
          <w:szCs w:val="30"/>
          <w:shd w:val="clear" w:color="auto" w:fill="FFFFFF"/>
        </w:rPr>
        <w:t>存栏量和生猪存栏量比去年</w:t>
      </w:r>
      <w:r>
        <w:rPr>
          <w:rFonts w:ascii="Times New Roman" w:eastAsia="仿宋_GB2312" w:hAnsi="Times New Roman" w:cs="仿宋_GB2312" w:hint="eastAsia"/>
          <w:bCs/>
          <w:color w:val="333333"/>
          <w:sz w:val="30"/>
          <w:szCs w:val="30"/>
          <w:shd w:val="clear" w:color="auto" w:fill="FFFFFF"/>
        </w:rPr>
        <w:t>9</w:t>
      </w:r>
      <w:r>
        <w:rPr>
          <w:rFonts w:ascii="Times New Roman" w:eastAsia="仿宋_GB2312" w:hAnsi="Times New Roman" w:cs="仿宋_GB2312" w:hint="eastAsia"/>
          <w:bCs/>
          <w:color w:val="333333"/>
          <w:sz w:val="30"/>
          <w:szCs w:val="30"/>
          <w:shd w:val="clear" w:color="auto" w:fill="FFFFFF"/>
        </w:rPr>
        <w:t>、</w:t>
      </w:r>
      <w:r>
        <w:rPr>
          <w:rFonts w:ascii="Times New Roman" w:eastAsia="仿宋_GB2312" w:hAnsi="Times New Roman" w:cs="仿宋_GB2312" w:hint="eastAsia"/>
          <w:bCs/>
          <w:color w:val="333333"/>
          <w:sz w:val="30"/>
          <w:szCs w:val="30"/>
          <w:shd w:val="clear" w:color="auto" w:fill="FFFFFF"/>
        </w:rPr>
        <w:t>10</w:t>
      </w:r>
      <w:r>
        <w:rPr>
          <w:rFonts w:ascii="Times New Roman" w:eastAsia="仿宋_GB2312" w:hAnsi="Times New Roman" w:cs="仿宋_GB2312" w:hint="eastAsia"/>
          <w:bCs/>
          <w:color w:val="333333"/>
          <w:sz w:val="30"/>
          <w:szCs w:val="30"/>
          <w:shd w:val="clear" w:color="auto" w:fill="FFFFFF"/>
        </w:rPr>
        <w:t>月份出现了较大幅度的回升。新生仔猪量连续多月在增多，预计今年</w:t>
      </w:r>
      <w:r>
        <w:rPr>
          <w:rFonts w:ascii="Times New Roman" w:eastAsia="仿宋_GB2312" w:hAnsi="Times New Roman" w:cs="仿宋_GB2312" w:hint="eastAsia"/>
          <w:bCs/>
          <w:color w:val="333333"/>
          <w:sz w:val="30"/>
          <w:szCs w:val="30"/>
          <w:shd w:val="clear" w:color="auto" w:fill="FFFFFF"/>
        </w:rPr>
        <w:t>3</w:t>
      </w:r>
      <w:r>
        <w:rPr>
          <w:rFonts w:ascii="Times New Roman" w:eastAsia="仿宋_GB2312" w:hAnsi="Times New Roman" w:cs="仿宋_GB2312" w:hint="eastAsia"/>
          <w:bCs/>
          <w:color w:val="333333"/>
          <w:sz w:val="30"/>
          <w:szCs w:val="30"/>
          <w:shd w:val="clear" w:color="auto" w:fill="FFFFFF"/>
        </w:rPr>
        <w:t>季度育肥猪的供应将趋于改善。</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总体判断，今年下半年猪肉价格有望保持稳步回落的态势，并可能随着季节性和节日性的需求变化而有所波动。此外，我国粮食和食用油供应充足，粮油的价格有望平稳运行，蔬菜、水果等价格可能会有正常季节性的波动，但是食品价格总体将保持基本平稳的态势。</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从全年来看，因为我国有充足的宏观政策空间，有强大的国内市场支撑，经济发展有足够的韧性和潜力，主要工农业行业复产达</w:t>
      </w:r>
      <w:proofErr w:type="gramStart"/>
      <w:r>
        <w:rPr>
          <w:rFonts w:ascii="Times New Roman" w:eastAsia="仿宋_GB2312" w:hAnsi="Times New Roman" w:cs="仿宋_GB2312" w:hint="eastAsia"/>
          <w:bCs/>
          <w:color w:val="333333"/>
          <w:sz w:val="30"/>
          <w:szCs w:val="30"/>
          <w:shd w:val="clear" w:color="auto" w:fill="FFFFFF"/>
        </w:rPr>
        <w:t>产形势</w:t>
      </w:r>
      <w:proofErr w:type="gramEnd"/>
      <w:r>
        <w:rPr>
          <w:rFonts w:ascii="Times New Roman" w:eastAsia="仿宋_GB2312" w:hAnsi="Times New Roman" w:cs="仿宋_GB2312" w:hint="eastAsia"/>
          <w:bCs/>
          <w:color w:val="333333"/>
          <w:sz w:val="30"/>
          <w:szCs w:val="30"/>
          <w:shd w:val="clear" w:color="auto" w:fill="FFFFFF"/>
        </w:rPr>
        <w:t>良好，各类消费品供应充足，保持物价平稳运行是具备坚实基础的。随着翘尾影响逐步回落，预计今年后期</w:t>
      </w:r>
      <w:r>
        <w:rPr>
          <w:rFonts w:ascii="Times New Roman" w:eastAsia="仿宋_GB2312" w:hAnsi="Times New Roman" w:cs="仿宋_GB2312" w:hint="eastAsia"/>
          <w:bCs/>
          <w:color w:val="333333"/>
          <w:sz w:val="30"/>
          <w:szCs w:val="30"/>
          <w:shd w:val="clear" w:color="auto" w:fill="FFFFFF"/>
        </w:rPr>
        <w:t>CPI</w:t>
      </w:r>
      <w:r>
        <w:rPr>
          <w:rFonts w:ascii="Times New Roman" w:eastAsia="仿宋_GB2312" w:hAnsi="Times New Roman" w:cs="仿宋_GB2312" w:hint="eastAsia"/>
          <w:bCs/>
          <w:color w:val="333333"/>
          <w:sz w:val="30"/>
          <w:szCs w:val="30"/>
          <w:shd w:val="clear" w:color="auto" w:fill="FFFFFF"/>
        </w:rPr>
        <w:t>涨幅有望继续收窄，全年可能</w:t>
      </w:r>
      <w:r>
        <w:rPr>
          <w:rFonts w:ascii="Times New Roman" w:eastAsia="仿宋_GB2312" w:hAnsi="Times New Roman" w:cs="仿宋_GB2312" w:hint="eastAsia"/>
          <w:bCs/>
          <w:color w:val="333333"/>
          <w:sz w:val="30"/>
          <w:szCs w:val="30"/>
          <w:shd w:val="clear" w:color="auto" w:fill="FFFFFF"/>
        </w:rPr>
        <w:t>呈现前高后低态势，物价总水平将处于一个合理的区间。谢谢。</w:t>
      </w:r>
      <w:r>
        <w:rPr>
          <w:rFonts w:ascii="Times New Roman" w:eastAsia="仿宋_GB2312" w:hAnsi="Times New Roman" w:cs="仿宋_GB2312" w:hint="eastAsia"/>
          <w:bCs/>
          <w:color w:val="333333"/>
          <w:sz w:val="30"/>
          <w:szCs w:val="30"/>
          <w:shd w:val="clear" w:color="auto" w:fill="FFFFFF"/>
        </w:rPr>
        <w:t>2020-06-16 10:15:14</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【新华社记者】从最新发布的数据看，一些主要指标有所回升，实物量指标也有所好转，请问如何看待当前的经济形势？当前我国经济面临的压力主要在哪些方面？我们如何应对？谢谢。</w:t>
      </w:r>
      <w:r>
        <w:rPr>
          <w:rFonts w:ascii="Times New Roman" w:eastAsia="仿宋_GB2312" w:hAnsi="Times New Roman" w:cs="仿宋_GB2312" w:hint="eastAsia"/>
          <w:bCs/>
          <w:color w:val="333333"/>
          <w:sz w:val="30"/>
          <w:szCs w:val="30"/>
          <w:shd w:val="clear" w:color="auto" w:fill="FFFFFF"/>
        </w:rPr>
        <w:t>2020-06-16 10:18:38</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【孟玮】谢谢你的问题。昨天国家统计局公布了</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月份的数据，从数据来看，随着我国疫情防控取得重大战略成果，</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月份经济社会秩序有序恢复，主要经济指标持续改善。</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一是生产供给持续回升。</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月份规模以上工业增加值同比增长</w:t>
      </w:r>
      <w:r>
        <w:rPr>
          <w:rFonts w:ascii="Times New Roman" w:eastAsia="仿宋_GB2312" w:hAnsi="Times New Roman" w:cs="仿宋_GB2312" w:hint="eastAsia"/>
          <w:bCs/>
          <w:color w:val="333333"/>
          <w:sz w:val="30"/>
          <w:szCs w:val="30"/>
          <w:shd w:val="clear" w:color="auto" w:fill="FFFFFF"/>
        </w:rPr>
        <w:t>4.</w:t>
      </w:r>
      <w:r>
        <w:rPr>
          <w:rFonts w:ascii="Times New Roman" w:eastAsia="仿宋_GB2312" w:hAnsi="Times New Roman" w:cs="仿宋_GB2312" w:hint="eastAsia"/>
          <w:bCs/>
          <w:color w:val="333333"/>
          <w:sz w:val="30"/>
          <w:szCs w:val="30"/>
          <w:shd w:val="clear" w:color="auto" w:fill="FFFFFF"/>
        </w:rPr>
        <w:t>4%</w:t>
      </w:r>
      <w:r>
        <w:rPr>
          <w:rFonts w:ascii="Times New Roman" w:eastAsia="仿宋_GB2312" w:hAnsi="Times New Roman" w:cs="仿宋_GB2312" w:hint="eastAsia"/>
          <w:bCs/>
          <w:color w:val="333333"/>
          <w:sz w:val="30"/>
          <w:szCs w:val="30"/>
          <w:shd w:val="clear" w:color="auto" w:fill="FFFFFF"/>
        </w:rPr>
        <w:t>，增速比上个月加快了</w:t>
      </w:r>
      <w:r>
        <w:rPr>
          <w:rFonts w:ascii="Times New Roman" w:eastAsia="仿宋_GB2312" w:hAnsi="Times New Roman" w:cs="仿宋_GB2312" w:hint="eastAsia"/>
          <w:bCs/>
          <w:color w:val="333333"/>
          <w:sz w:val="30"/>
          <w:szCs w:val="30"/>
          <w:shd w:val="clear" w:color="auto" w:fill="FFFFFF"/>
        </w:rPr>
        <w:t>0.5</w:t>
      </w:r>
      <w:r>
        <w:rPr>
          <w:rFonts w:ascii="Times New Roman" w:eastAsia="仿宋_GB2312" w:hAnsi="Times New Roman" w:cs="仿宋_GB2312" w:hint="eastAsia"/>
          <w:bCs/>
          <w:color w:val="333333"/>
          <w:sz w:val="30"/>
          <w:szCs w:val="30"/>
          <w:shd w:val="clear" w:color="auto" w:fill="FFFFFF"/>
        </w:rPr>
        <w:t>个百分点，服务业生产指数的增速由负转正，由</w:t>
      </w:r>
      <w:r>
        <w:rPr>
          <w:rFonts w:ascii="Times New Roman" w:eastAsia="仿宋_GB2312" w:hAnsi="Times New Roman" w:cs="仿宋_GB2312" w:hint="eastAsia"/>
          <w:bCs/>
          <w:color w:val="333333"/>
          <w:sz w:val="30"/>
          <w:szCs w:val="30"/>
          <w:shd w:val="clear" w:color="auto" w:fill="FFFFFF"/>
        </w:rPr>
        <w:t>4</w:t>
      </w:r>
      <w:r>
        <w:rPr>
          <w:rFonts w:ascii="Times New Roman" w:eastAsia="仿宋_GB2312" w:hAnsi="Times New Roman" w:cs="仿宋_GB2312" w:hint="eastAsia"/>
          <w:bCs/>
          <w:color w:val="333333"/>
          <w:sz w:val="30"/>
          <w:szCs w:val="30"/>
          <w:shd w:val="clear" w:color="auto" w:fill="FFFFFF"/>
        </w:rPr>
        <w:t>月份的下降</w:t>
      </w:r>
      <w:r>
        <w:rPr>
          <w:rFonts w:ascii="Times New Roman" w:eastAsia="仿宋_GB2312" w:hAnsi="Times New Roman" w:cs="仿宋_GB2312" w:hint="eastAsia"/>
          <w:bCs/>
          <w:color w:val="333333"/>
          <w:sz w:val="30"/>
          <w:szCs w:val="30"/>
          <w:shd w:val="clear" w:color="auto" w:fill="FFFFFF"/>
        </w:rPr>
        <w:t>4.5%</w:t>
      </w:r>
      <w:r>
        <w:rPr>
          <w:rFonts w:ascii="Times New Roman" w:eastAsia="仿宋_GB2312" w:hAnsi="Times New Roman" w:cs="仿宋_GB2312" w:hint="eastAsia"/>
          <w:bCs/>
          <w:color w:val="333333"/>
          <w:sz w:val="30"/>
          <w:szCs w:val="30"/>
          <w:shd w:val="clear" w:color="auto" w:fill="FFFFFF"/>
        </w:rPr>
        <w:t>转为增长</w:t>
      </w:r>
      <w:r>
        <w:rPr>
          <w:rFonts w:ascii="Times New Roman" w:eastAsia="仿宋_GB2312" w:hAnsi="Times New Roman" w:cs="仿宋_GB2312" w:hint="eastAsia"/>
          <w:bCs/>
          <w:color w:val="333333"/>
          <w:sz w:val="30"/>
          <w:szCs w:val="30"/>
          <w:shd w:val="clear" w:color="auto" w:fill="FFFFFF"/>
        </w:rPr>
        <w:t>1%</w:t>
      </w:r>
      <w:r>
        <w:rPr>
          <w:rFonts w:ascii="Times New Roman" w:eastAsia="仿宋_GB2312" w:hAnsi="Times New Roman" w:cs="仿宋_GB2312" w:hint="eastAsia"/>
          <w:bCs/>
          <w:color w:val="333333"/>
          <w:sz w:val="30"/>
          <w:szCs w:val="30"/>
          <w:shd w:val="clear" w:color="auto" w:fill="FFFFFF"/>
        </w:rPr>
        <w:t>。</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二是内需复苏较为明显。从消费来看，市场销售逐步回暖。</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月份社会消费品零售总额下降</w:t>
      </w:r>
      <w:r>
        <w:rPr>
          <w:rFonts w:ascii="Times New Roman" w:eastAsia="仿宋_GB2312" w:hAnsi="Times New Roman" w:cs="仿宋_GB2312" w:hint="eastAsia"/>
          <w:bCs/>
          <w:color w:val="333333"/>
          <w:sz w:val="30"/>
          <w:szCs w:val="30"/>
          <w:shd w:val="clear" w:color="auto" w:fill="FFFFFF"/>
        </w:rPr>
        <w:t>2.8%</w:t>
      </w:r>
      <w:r>
        <w:rPr>
          <w:rFonts w:ascii="Times New Roman" w:eastAsia="仿宋_GB2312" w:hAnsi="Times New Roman" w:cs="仿宋_GB2312" w:hint="eastAsia"/>
          <w:bCs/>
          <w:color w:val="333333"/>
          <w:sz w:val="30"/>
          <w:szCs w:val="30"/>
          <w:shd w:val="clear" w:color="auto" w:fill="FFFFFF"/>
        </w:rPr>
        <w:t>，但是降幅较上月收窄了</w:t>
      </w:r>
      <w:r>
        <w:rPr>
          <w:rFonts w:ascii="Times New Roman" w:eastAsia="仿宋_GB2312" w:hAnsi="Times New Roman" w:cs="仿宋_GB2312" w:hint="eastAsia"/>
          <w:bCs/>
          <w:color w:val="333333"/>
          <w:sz w:val="30"/>
          <w:szCs w:val="30"/>
          <w:shd w:val="clear" w:color="auto" w:fill="FFFFFF"/>
        </w:rPr>
        <w:t>4.7</w:t>
      </w:r>
      <w:r>
        <w:rPr>
          <w:rFonts w:ascii="Times New Roman" w:eastAsia="仿宋_GB2312" w:hAnsi="Times New Roman" w:cs="仿宋_GB2312" w:hint="eastAsia"/>
          <w:bCs/>
          <w:color w:val="333333"/>
          <w:sz w:val="30"/>
          <w:szCs w:val="30"/>
          <w:shd w:val="clear" w:color="auto" w:fill="FFFFFF"/>
        </w:rPr>
        <w:t>个百分点。从投资来看，投资降幅继续收窄，前</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个月固定资产投资下降</w:t>
      </w:r>
      <w:r>
        <w:rPr>
          <w:rFonts w:ascii="Times New Roman" w:eastAsia="仿宋_GB2312" w:hAnsi="Times New Roman" w:cs="仿宋_GB2312" w:hint="eastAsia"/>
          <w:bCs/>
          <w:color w:val="333333"/>
          <w:sz w:val="30"/>
          <w:szCs w:val="30"/>
          <w:shd w:val="clear" w:color="auto" w:fill="FFFFFF"/>
        </w:rPr>
        <w:t>6.3%</w:t>
      </w:r>
      <w:r>
        <w:rPr>
          <w:rFonts w:ascii="Times New Roman" w:eastAsia="仿宋_GB2312" w:hAnsi="Times New Roman" w:cs="仿宋_GB2312" w:hint="eastAsia"/>
          <w:bCs/>
          <w:color w:val="333333"/>
          <w:sz w:val="30"/>
          <w:szCs w:val="30"/>
          <w:shd w:val="clear" w:color="auto" w:fill="FFFFFF"/>
        </w:rPr>
        <w:t>，降幅比前</w:t>
      </w:r>
      <w:r>
        <w:rPr>
          <w:rFonts w:ascii="Times New Roman" w:eastAsia="仿宋_GB2312" w:hAnsi="Times New Roman" w:cs="仿宋_GB2312" w:hint="eastAsia"/>
          <w:bCs/>
          <w:color w:val="333333"/>
          <w:sz w:val="30"/>
          <w:szCs w:val="30"/>
          <w:shd w:val="clear" w:color="auto" w:fill="FFFFFF"/>
        </w:rPr>
        <w:t>4</w:t>
      </w:r>
      <w:r>
        <w:rPr>
          <w:rFonts w:ascii="Times New Roman" w:eastAsia="仿宋_GB2312" w:hAnsi="Times New Roman" w:cs="仿宋_GB2312" w:hint="eastAsia"/>
          <w:bCs/>
          <w:color w:val="333333"/>
          <w:sz w:val="30"/>
          <w:szCs w:val="30"/>
          <w:shd w:val="clear" w:color="auto" w:fill="FFFFFF"/>
        </w:rPr>
        <w:t>个月收窄了</w:t>
      </w:r>
      <w:r>
        <w:rPr>
          <w:rFonts w:ascii="Times New Roman" w:eastAsia="仿宋_GB2312" w:hAnsi="Times New Roman" w:cs="仿宋_GB2312" w:hint="eastAsia"/>
          <w:bCs/>
          <w:color w:val="333333"/>
          <w:sz w:val="30"/>
          <w:szCs w:val="30"/>
          <w:shd w:val="clear" w:color="auto" w:fill="FFFFFF"/>
        </w:rPr>
        <w:t>4</w:t>
      </w:r>
      <w:r>
        <w:rPr>
          <w:rFonts w:ascii="Times New Roman" w:eastAsia="仿宋_GB2312" w:hAnsi="Times New Roman" w:cs="仿宋_GB2312" w:hint="eastAsia"/>
          <w:bCs/>
          <w:color w:val="333333"/>
          <w:sz w:val="30"/>
          <w:szCs w:val="30"/>
          <w:shd w:val="clear" w:color="auto" w:fill="FFFFFF"/>
        </w:rPr>
        <w:t>个百分点。从出口看，今年</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月份以人民币计价的出口增长</w:t>
      </w:r>
      <w:r>
        <w:rPr>
          <w:rFonts w:ascii="Times New Roman" w:eastAsia="仿宋_GB2312" w:hAnsi="Times New Roman" w:cs="仿宋_GB2312" w:hint="eastAsia"/>
          <w:bCs/>
          <w:color w:val="333333"/>
          <w:sz w:val="30"/>
          <w:szCs w:val="30"/>
          <w:shd w:val="clear" w:color="auto" w:fill="FFFFFF"/>
        </w:rPr>
        <w:t>1.4%</w:t>
      </w:r>
      <w:r>
        <w:rPr>
          <w:rFonts w:ascii="Times New Roman" w:eastAsia="仿宋_GB2312" w:hAnsi="Times New Roman" w:cs="仿宋_GB2312" w:hint="eastAsia"/>
          <w:bCs/>
          <w:color w:val="333333"/>
          <w:sz w:val="30"/>
          <w:szCs w:val="30"/>
          <w:shd w:val="clear" w:color="auto" w:fill="FFFFFF"/>
        </w:rPr>
        <w:t>。</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三是就业和物价总体稳定，</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月份全国城镇调查失业率</w:t>
      </w:r>
      <w:r>
        <w:rPr>
          <w:rFonts w:ascii="Times New Roman" w:eastAsia="仿宋_GB2312" w:hAnsi="Times New Roman" w:cs="仿宋_GB2312" w:hint="eastAsia"/>
          <w:bCs/>
          <w:color w:val="333333"/>
          <w:sz w:val="30"/>
          <w:szCs w:val="30"/>
          <w:shd w:val="clear" w:color="auto" w:fill="FFFFFF"/>
        </w:rPr>
        <w:t>5.9%</w:t>
      </w:r>
      <w:r>
        <w:rPr>
          <w:rFonts w:ascii="Times New Roman" w:eastAsia="仿宋_GB2312" w:hAnsi="Times New Roman" w:cs="仿宋_GB2312" w:hint="eastAsia"/>
          <w:bCs/>
          <w:color w:val="333333"/>
          <w:sz w:val="30"/>
          <w:szCs w:val="30"/>
          <w:shd w:val="clear" w:color="auto" w:fill="FFFFFF"/>
        </w:rPr>
        <w:t>，比上月下降了</w:t>
      </w:r>
      <w:r>
        <w:rPr>
          <w:rFonts w:ascii="Times New Roman" w:eastAsia="仿宋_GB2312" w:hAnsi="Times New Roman" w:cs="仿宋_GB2312" w:hint="eastAsia"/>
          <w:bCs/>
          <w:color w:val="333333"/>
          <w:sz w:val="30"/>
          <w:szCs w:val="30"/>
          <w:shd w:val="clear" w:color="auto" w:fill="FFFFFF"/>
        </w:rPr>
        <w:t>0.1</w:t>
      </w:r>
      <w:r>
        <w:rPr>
          <w:rFonts w:ascii="Times New Roman" w:eastAsia="仿宋_GB2312" w:hAnsi="Times New Roman" w:cs="仿宋_GB2312" w:hint="eastAsia"/>
          <w:bCs/>
          <w:color w:val="333333"/>
          <w:sz w:val="30"/>
          <w:szCs w:val="30"/>
          <w:shd w:val="clear" w:color="auto" w:fill="FFFFFF"/>
        </w:rPr>
        <w:t>个百分点。物价基本稳定，</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月份</w:t>
      </w:r>
      <w:r>
        <w:rPr>
          <w:rFonts w:ascii="Times New Roman" w:eastAsia="仿宋_GB2312" w:hAnsi="Times New Roman" w:cs="仿宋_GB2312" w:hint="eastAsia"/>
          <w:bCs/>
          <w:color w:val="333333"/>
          <w:sz w:val="30"/>
          <w:szCs w:val="30"/>
          <w:shd w:val="clear" w:color="auto" w:fill="FFFFFF"/>
        </w:rPr>
        <w:t>CPI</w:t>
      </w:r>
      <w:r>
        <w:rPr>
          <w:rFonts w:ascii="Times New Roman" w:eastAsia="仿宋_GB2312" w:hAnsi="Times New Roman" w:cs="仿宋_GB2312" w:hint="eastAsia"/>
          <w:bCs/>
          <w:color w:val="333333"/>
          <w:sz w:val="30"/>
          <w:szCs w:val="30"/>
          <w:shd w:val="clear" w:color="auto" w:fill="FFFFFF"/>
        </w:rPr>
        <w:t>同比上涨</w:t>
      </w:r>
      <w:r>
        <w:rPr>
          <w:rFonts w:ascii="Times New Roman" w:eastAsia="仿宋_GB2312" w:hAnsi="Times New Roman" w:cs="仿宋_GB2312" w:hint="eastAsia"/>
          <w:bCs/>
          <w:color w:val="333333"/>
          <w:sz w:val="30"/>
          <w:szCs w:val="30"/>
          <w:shd w:val="clear" w:color="auto" w:fill="FFFFFF"/>
        </w:rPr>
        <w:t>2.4%</w:t>
      </w:r>
      <w:r>
        <w:rPr>
          <w:rFonts w:ascii="Times New Roman" w:eastAsia="仿宋_GB2312" w:hAnsi="Times New Roman" w:cs="仿宋_GB2312" w:hint="eastAsia"/>
          <w:bCs/>
          <w:color w:val="333333"/>
          <w:sz w:val="30"/>
          <w:szCs w:val="30"/>
          <w:shd w:val="clear" w:color="auto" w:fill="FFFFFF"/>
        </w:rPr>
        <w:t>。</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四是市场预期保持稳定。</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月份制造业采购经理指数为</w:t>
      </w:r>
      <w:r>
        <w:rPr>
          <w:rFonts w:ascii="Times New Roman" w:eastAsia="仿宋_GB2312" w:hAnsi="Times New Roman" w:cs="仿宋_GB2312" w:hint="eastAsia"/>
          <w:bCs/>
          <w:color w:val="333333"/>
          <w:sz w:val="30"/>
          <w:szCs w:val="30"/>
          <w:shd w:val="clear" w:color="auto" w:fill="FFFFFF"/>
        </w:rPr>
        <w:t>50.6%</w:t>
      </w:r>
      <w:r>
        <w:rPr>
          <w:rFonts w:ascii="Times New Roman" w:eastAsia="仿宋_GB2312" w:hAnsi="Times New Roman" w:cs="仿宋_GB2312" w:hint="eastAsia"/>
          <w:bCs/>
          <w:color w:val="333333"/>
          <w:sz w:val="30"/>
          <w:szCs w:val="30"/>
          <w:shd w:val="clear" w:color="auto" w:fill="FFFFFF"/>
        </w:rPr>
        <w:t>，非制造业商务活动指数为</w:t>
      </w:r>
      <w:r>
        <w:rPr>
          <w:rFonts w:ascii="Times New Roman" w:eastAsia="仿宋_GB2312" w:hAnsi="Times New Roman" w:cs="仿宋_GB2312" w:hint="eastAsia"/>
          <w:bCs/>
          <w:color w:val="333333"/>
          <w:sz w:val="30"/>
          <w:szCs w:val="30"/>
          <w:shd w:val="clear" w:color="auto" w:fill="FFFFFF"/>
        </w:rPr>
        <w:t>53.6%</w:t>
      </w:r>
      <w:r>
        <w:rPr>
          <w:rFonts w:ascii="Times New Roman" w:eastAsia="仿宋_GB2312" w:hAnsi="Times New Roman" w:cs="仿宋_GB2312" w:hint="eastAsia"/>
          <w:bCs/>
          <w:color w:val="333333"/>
          <w:sz w:val="30"/>
          <w:szCs w:val="30"/>
          <w:shd w:val="clear" w:color="auto" w:fill="FFFFFF"/>
        </w:rPr>
        <w:t>。这两个指数都是连续三个月位于荣枯线以上。</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与此同时，我们也看到，全球疫情和世界经济形势依然复杂严峻，对我国经济发展的冲击和影响还在不断显现；国内散发病例依然存在，一定程度上可能会影响居民消费的信心和服务业的恢复。</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下一步，我们将按照党中央、国务院的决策部署，切实把中央经济工作会议和《政府工作报告》的各项任务落实到位。当前，重点针对经济运行中的突出问题，扎实做好“六稳”工作，全面落实“六保”任务，重点是抓好三个方</w:t>
      </w:r>
      <w:r>
        <w:rPr>
          <w:rFonts w:ascii="Times New Roman" w:eastAsia="仿宋_GB2312" w:hAnsi="Times New Roman" w:cs="仿宋_GB2312" w:hint="eastAsia"/>
          <w:bCs/>
          <w:color w:val="333333"/>
          <w:sz w:val="30"/>
          <w:szCs w:val="30"/>
          <w:shd w:val="clear" w:color="auto" w:fill="FFFFFF"/>
        </w:rPr>
        <w:t>面的工作：</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第一，大力挖掘释放内需潜力。重点以高质量的供给来适应、引领和创造新需求，积极推进家电、汽车等更新置换和回收处理，顺势而为促进消费新业</w:t>
      </w:r>
      <w:proofErr w:type="gramStart"/>
      <w:r>
        <w:rPr>
          <w:rFonts w:ascii="Times New Roman" w:eastAsia="仿宋_GB2312" w:hAnsi="Times New Roman" w:cs="仿宋_GB2312" w:hint="eastAsia"/>
          <w:bCs/>
          <w:color w:val="333333"/>
          <w:sz w:val="30"/>
          <w:szCs w:val="30"/>
          <w:shd w:val="clear" w:color="auto" w:fill="FFFFFF"/>
        </w:rPr>
        <w:t>态加快</w:t>
      </w:r>
      <w:proofErr w:type="gramEnd"/>
      <w:r>
        <w:rPr>
          <w:rFonts w:ascii="Times New Roman" w:eastAsia="仿宋_GB2312" w:hAnsi="Times New Roman" w:cs="仿宋_GB2312" w:hint="eastAsia"/>
          <w:bCs/>
          <w:color w:val="333333"/>
          <w:sz w:val="30"/>
          <w:szCs w:val="30"/>
          <w:shd w:val="clear" w:color="auto" w:fill="FFFFFF"/>
        </w:rPr>
        <w:t>发展、完善提升，充分发挥中央预算内投资、地方政府专项债券和抗</w:t>
      </w:r>
      <w:proofErr w:type="gramStart"/>
      <w:r>
        <w:rPr>
          <w:rFonts w:ascii="Times New Roman" w:eastAsia="仿宋_GB2312" w:hAnsi="Times New Roman" w:cs="仿宋_GB2312" w:hint="eastAsia"/>
          <w:bCs/>
          <w:color w:val="333333"/>
          <w:sz w:val="30"/>
          <w:szCs w:val="30"/>
          <w:shd w:val="clear" w:color="auto" w:fill="FFFFFF"/>
        </w:rPr>
        <w:t>疫</w:t>
      </w:r>
      <w:proofErr w:type="gramEnd"/>
      <w:r>
        <w:rPr>
          <w:rFonts w:ascii="Times New Roman" w:eastAsia="仿宋_GB2312" w:hAnsi="Times New Roman" w:cs="仿宋_GB2312" w:hint="eastAsia"/>
          <w:bCs/>
          <w:color w:val="333333"/>
          <w:sz w:val="30"/>
          <w:szCs w:val="30"/>
          <w:shd w:val="clear" w:color="auto" w:fill="FFFFFF"/>
        </w:rPr>
        <w:t>特别国债的撬动牵引作用，加快推进短板领域的建设。</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第二，抓好</w:t>
      </w:r>
      <w:proofErr w:type="gramStart"/>
      <w:r>
        <w:rPr>
          <w:rFonts w:ascii="Times New Roman" w:eastAsia="仿宋_GB2312" w:hAnsi="Times New Roman" w:cs="仿宋_GB2312" w:hint="eastAsia"/>
          <w:bCs/>
          <w:color w:val="333333"/>
          <w:sz w:val="30"/>
          <w:szCs w:val="30"/>
          <w:shd w:val="clear" w:color="auto" w:fill="FFFFFF"/>
        </w:rPr>
        <w:t>援企稳企政策</w:t>
      </w:r>
      <w:proofErr w:type="gramEnd"/>
      <w:r>
        <w:rPr>
          <w:rFonts w:ascii="Times New Roman" w:eastAsia="仿宋_GB2312" w:hAnsi="Times New Roman" w:cs="仿宋_GB2312" w:hint="eastAsia"/>
          <w:bCs/>
          <w:color w:val="333333"/>
          <w:sz w:val="30"/>
          <w:szCs w:val="30"/>
          <w:shd w:val="clear" w:color="auto" w:fill="FFFFFF"/>
        </w:rPr>
        <w:t>落实。重点落实好减税降</w:t>
      </w:r>
      <w:proofErr w:type="gramStart"/>
      <w:r>
        <w:rPr>
          <w:rFonts w:ascii="Times New Roman" w:eastAsia="仿宋_GB2312" w:hAnsi="Times New Roman" w:cs="仿宋_GB2312" w:hint="eastAsia"/>
          <w:bCs/>
          <w:color w:val="333333"/>
          <w:sz w:val="30"/>
          <w:szCs w:val="30"/>
          <w:shd w:val="clear" w:color="auto" w:fill="FFFFFF"/>
        </w:rPr>
        <w:t>费各项</w:t>
      </w:r>
      <w:proofErr w:type="gramEnd"/>
      <w:r>
        <w:rPr>
          <w:rFonts w:ascii="Times New Roman" w:eastAsia="仿宋_GB2312" w:hAnsi="Times New Roman" w:cs="仿宋_GB2312" w:hint="eastAsia"/>
          <w:bCs/>
          <w:color w:val="333333"/>
          <w:sz w:val="30"/>
          <w:szCs w:val="30"/>
          <w:shd w:val="clear" w:color="auto" w:fill="FFFFFF"/>
        </w:rPr>
        <w:t>政策，降低政府性融资担保费率，扩大担保的覆盖面，发展知识产权质押融资，引导银行向实体经济让利。</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第三，千方百计保就业、保民生。重点瞄准高校毕业生、农民工等重点群体，强化</w:t>
      </w:r>
      <w:proofErr w:type="gramStart"/>
      <w:r>
        <w:rPr>
          <w:rFonts w:ascii="Times New Roman" w:eastAsia="仿宋_GB2312" w:hAnsi="Times New Roman" w:cs="仿宋_GB2312" w:hint="eastAsia"/>
          <w:bCs/>
          <w:color w:val="333333"/>
          <w:sz w:val="30"/>
          <w:szCs w:val="30"/>
          <w:shd w:val="clear" w:color="auto" w:fill="FFFFFF"/>
        </w:rPr>
        <w:t>援企稳岗</w:t>
      </w:r>
      <w:proofErr w:type="gramEnd"/>
      <w:r>
        <w:rPr>
          <w:rFonts w:ascii="Times New Roman" w:eastAsia="仿宋_GB2312" w:hAnsi="Times New Roman" w:cs="仿宋_GB2312" w:hint="eastAsia"/>
          <w:bCs/>
          <w:color w:val="333333"/>
          <w:sz w:val="30"/>
          <w:szCs w:val="30"/>
          <w:shd w:val="clear" w:color="auto" w:fill="FFFFFF"/>
        </w:rPr>
        <w:t>和就业帮扶，促进创业带动</w:t>
      </w:r>
      <w:r>
        <w:rPr>
          <w:rFonts w:ascii="Times New Roman" w:eastAsia="仿宋_GB2312" w:hAnsi="Times New Roman" w:cs="仿宋_GB2312" w:hint="eastAsia"/>
          <w:bCs/>
          <w:color w:val="333333"/>
          <w:sz w:val="30"/>
          <w:szCs w:val="30"/>
          <w:shd w:val="clear" w:color="auto" w:fill="FFFFFF"/>
        </w:rPr>
        <w:t>就业。同时，落实脱贫攻坚和乡村振兴举措，确保实现脱贫攻坚的目标。谢谢。</w:t>
      </w:r>
      <w:r>
        <w:rPr>
          <w:rFonts w:ascii="Times New Roman" w:eastAsia="仿宋_GB2312" w:hAnsi="Times New Roman" w:cs="仿宋_GB2312" w:hint="eastAsia"/>
          <w:bCs/>
          <w:color w:val="333333"/>
          <w:sz w:val="30"/>
          <w:szCs w:val="30"/>
          <w:shd w:val="clear" w:color="auto" w:fill="FFFFFF"/>
        </w:rPr>
        <w:t>2020-06-16 10:24:27</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【人民网记者】目前是全国大学生毕业季，近日，</w:t>
      </w:r>
      <w:proofErr w:type="gramStart"/>
      <w:r>
        <w:rPr>
          <w:rFonts w:ascii="Times New Roman" w:eastAsia="仿宋_GB2312" w:hAnsi="Times New Roman" w:cs="仿宋_GB2312" w:hint="eastAsia"/>
          <w:bCs/>
          <w:color w:val="333333"/>
          <w:sz w:val="30"/>
          <w:szCs w:val="30"/>
          <w:shd w:val="clear" w:color="auto" w:fill="FFFFFF"/>
        </w:rPr>
        <w:t>国家发改委</w:t>
      </w:r>
      <w:proofErr w:type="gramEnd"/>
      <w:r>
        <w:rPr>
          <w:rFonts w:ascii="Times New Roman" w:eastAsia="仿宋_GB2312" w:hAnsi="Times New Roman" w:cs="仿宋_GB2312" w:hint="eastAsia"/>
          <w:bCs/>
          <w:color w:val="333333"/>
          <w:sz w:val="30"/>
          <w:szCs w:val="30"/>
          <w:shd w:val="clear" w:color="auto" w:fill="FFFFFF"/>
        </w:rPr>
        <w:t>会同有关部门共同启动了双创示范基地创业就业“校企行”的专项行动，请问该项行动在促进大学生创业就业方面取得了哪些成效？谢谢。</w:t>
      </w:r>
      <w:r>
        <w:rPr>
          <w:rFonts w:ascii="Times New Roman" w:eastAsia="仿宋_GB2312" w:hAnsi="Times New Roman" w:cs="仿宋_GB2312" w:hint="eastAsia"/>
          <w:bCs/>
          <w:color w:val="333333"/>
          <w:sz w:val="30"/>
          <w:szCs w:val="30"/>
          <w:shd w:val="clear" w:color="auto" w:fill="FFFFFF"/>
        </w:rPr>
        <w:t>2020-06-16 10:30:39</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【孟玮】为了充分发挥创业带动就业的作用，</w:t>
      </w:r>
      <w:r>
        <w:rPr>
          <w:rFonts w:ascii="Times New Roman" w:eastAsia="仿宋_GB2312" w:hAnsi="Times New Roman" w:cs="仿宋_GB2312" w:hint="eastAsia"/>
          <w:bCs/>
          <w:color w:val="333333"/>
          <w:sz w:val="30"/>
          <w:szCs w:val="30"/>
          <w:shd w:val="clear" w:color="auto" w:fill="FFFFFF"/>
        </w:rPr>
        <w:t>5</w:t>
      </w:r>
      <w:r>
        <w:rPr>
          <w:rFonts w:ascii="Times New Roman" w:eastAsia="仿宋_GB2312" w:hAnsi="Times New Roman" w:cs="仿宋_GB2312" w:hint="eastAsia"/>
          <w:bCs/>
          <w:color w:val="333333"/>
          <w:sz w:val="30"/>
          <w:szCs w:val="30"/>
          <w:shd w:val="clear" w:color="auto" w:fill="FFFFFF"/>
        </w:rPr>
        <w:t>月初，我委</w:t>
      </w:r>
      <w:proofErr w:type="gramStart"/>
      <w:r>
        <w:rPr>
          <w:rFonts w:ascii="Times New Roman" w:eastAsia="仿宋_GB2312" w:hAnsi="Times New Roman" w:cs="仿宋_GB2312" w:hint="eastAsia"/>
          <w:bCs/>
          <w:color w:val="333333"/>
          <w:sz w:val="30"/>
          <w:szCs w:val="30"/>
          <w:shd w:val="clear" w:color="auto" w:fill="FFFFFF"/>
        </w:rPr>
        <w:t>会同国</w:t>
      </w:r>
      <w:proofErr w:type="gramEnd"/>
      <w:r>
        <w:rPr>
          <w:rFonts w:ascii="Times New Roman" w:eastAsia="仿宋_GB2312" w:hAnsi="Times New Roman" w:cs="仿宋_GB2312" w:hint="eastAsia"/>
          <w:bCs/>
          <w:color w:val="333333"/>
          <w:sz w:val="30"/>
          <w:szCs w:val="30"/>
          <w:shd w:val="clear" w:color="auto" w:fill="FFFFFF"/>
        </w:rPr>
        <w:t>资委、教育部等部门共同启动了双创示范基地创业就业“校企行”的专项行动。这项专项行动开展一个多月来，企业和高校示范基地主动谋划、积</w:t>
      </w:r>
      <w:r>
        <w:rPr>
          <w:rFonts w:ascii="Times New Roman" w:eastAsia="仿宋_GB2312" w:hAnsi="Times New Roman" w:cs="仿宋_GB2312" w:hint="eastAsia"/>
          <w:bCs/>
          <w:color w:val="333333"/>
          <w:sz w:val="30"/>
          <w:szCs w:val="30"/>
          <w:shd w:val="clear" w:color="auto" w:fill="FFFFFF"/>
        </w:rPr>
        <w:t>极对接，在拓宽毕业生就业的创业渠道、促进毕业生创业项目对接等方面，已经取得了积极进展。概括起来有“四个一批”：</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第一，释放了一批就业岗位。</w:t>
      </w:r>
      <w:r>
        <w:rPr>
          <w:rFonts w:ascii="Times New Roman" w:eastAsia="仿宋_GB2312" w:hAnsi="Times New Roman" w:cs="仿宋_GB2312" w:hint="eastAsia"/>
          <w:bCs/>
          <w:color w:val="333333"/>
          <w:sz w:val="30"/>
          <w:szCs w:val="30"/>
          <w:shd w:val="clear" w:color="auto" w:fill="FFFFFF"/>
        </w:rPr>
        <w:t>28</w:t>
      </w:r>
      <w:r>
        <w:rPr>
          <w:rFonts w:ascii="Times New Roman" w:eastAsia="仿宋_GB2312" w:hAnsi="Times New Roman" w:cs="仿宋_GB2312" w:hint="eastAsia"/>
          <w:bCs/>
          <w:color w:val="333333"/>
          <w:sz w:val="30"/>
          <w:szCs w:val="30"/>
          <w:shd w:val="clear" w:color="auto" w:fill="FFFFFF"/>
        </w:rPr>
        <w:t>家企业双创示范基地积极发挥龙头企业保就业的带动作用，通过专项行动释放一大批岗位需求。目前，共为高校毕业生提供了约</w:t>
      </w:r>
      <w:r>
        <w:rPr>
          <w:rFonts w:ascii="Times New Roman" w:eastAsia="仿宋_GB2312" w:hAnsi="Times New Roman" w:cs="仿宋_GB2312" w:hint="eastAsia"/>
          <w:bCs/>
          <w:color w:val="333333"/>
          <w:sz w:val="30"/>
          <w:szCs w:val="30"/>
          <w:shd w:val="clear" w:color="auto" w:fill="FFFFFF"/>
        </w:rPr>
        <w:t>9.3</w:t>
      </w:r>
      <w:r>
        <w:rPr>
          <w:rFonts w:ascii="Times New Roman" w:eastAsia="仿宋_GB2312" w:hAnsi="Times New Roman" w:cs="仿宋_GB2312" w:hint="eastAsia"/>
          <w:bCs/>
          <w:color w:val="333333"/>
          <w:sz w:val="30"/>
          <w:szCs w:val="30"/>
          <w:shd w:val="clear" w:color="auto" w:fill="FFFFFF"/>
        </w:rPr>
        <w:t>万个就业岗位，招聘岗位的数量再创新高。</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第二，提供了一批服务指导。企业示范基地分别发挥各自优势，共遴选了超过</w:t>
      </w:r>
      <w:r>
        <w:rPr>
          <w:rFonts w:ascii="Times New Roman" w:eastAsia="仿宋_GB2312" w:hAnsi="Times New Roman" w:cs="仿宋_GB2312" w:hint="eastAsia"/>
          <w:bCs/>
          <w:color w:val="333333"/>
          <w:sz w:val="30"/>
          <w:szCs w:val="30"/>
          <w:shd w:val="clear" w:color="auto" w:fill="FFFFFF"/>
        </w:rPr>
        <w:t>500</w:t>
      </w:r>
      <w:r>
        <w:rPr>
          <w:rFonts w:ascii="Times New Roman" w:eastAsia="仿宋_GB2312" w:hAnsi="Times New Roman" w:cs="仿宋_GB2312" w:hint="eastAsia"/>
          <w:bCs/>
          <w:color w:val="333333"/>
          <w:sz w:val="30"/>
          <w:szCs w:val="30"/>
          <w:shd w:val="clear" w:color="auto" w:fill="FFFFFF"/>
        </w:rPr>
        <w:t>名创业就业导师，通过线上讲座、网络培训、投融资对接、技术辅导等多种方式，为高校创业团队提供专业化的指导和服务。目前，已开展了多场系列对接活</w:t>
      </w:r>
      <w:r>
        <w:rPr>
          <w:rFonts w:ascii="Times New Roman" w:eastAsia="仿宋_GB2312" w:hAnsi="Times New Roman" w:cs="仿宋_GB2312" w:hint="eastAsia"/>
          <w:bCs/>
          <w:color w:val="333333"/>
          <w:sz w:val="30"/>
          <w:szCs w:val="30"/>
          <w:shd w:val="clear" w:color="auto" w:fill="FFFFFF"/>
        </w:rPr>
        <w:t>动，初步估算，通过这些对接活动，将指导</w:t>
      </w:r>
      <w:r>
        <w:rPr>
          <w:rFonts w:ascii="Times New Roman" w:eastAsia="仿宋_GB2312" w:hAnsi="Times New Roman" w:cs="仿宋_GB2312" w:hint="eastAsia"/>
          <w:bCs/>
          <w:color w:val="333333"/>
          <w:sz w:val="30"/>
          <w:szCs w:val="30"/>
          <w:shd w:val="clear" w:color="auto" w:fill="FFFFFF"/>
        </w:rPr>
        <w:t>1000</w:t>
      </w:r>
      <w:r>
        <w:rPr>
          <w:rFonts w:ascii="Times New Roman" w:eastAsia="仿宋_GB2312" w:hAnsi="Times New Roman" w:cs="仿宋_GB2312" w:hint="eastAsia"/>
          <w:bCs/>
          <w:color w:val="333333"/>
          <w:sz w:val="30"/>
          <w:szCs w:val="30"/>
          <w:shd w:val="clear" w:color="auto" w:fill="FFFFFF"/>
        </w:rPr>
        <w:t>多个创业团队，服务近</w:t>
      </w:r>
      <w:r>
        <w:rPr>
          <w:rFonts w:ascii="Times New Roman" w:eastAsia="仿宋_GB2312" w:hAnsi="Times New Roman" w:cs="仿宋_GB2312" w:hint="eastAsia"/>
          <w:bCs/>
          <w:color w:val="333333"/>
          <w:sz w:val="30"/>
          <w:szCs w:val="30"/>
          <w:shd w:val="clear" w:color="auto" w:fill="FFFFFF"/>
        </w:rPr>
        <w:t>5000</w:t>
      </w:r>
      <w:r>
        <w:rPr>
          <w:rFonts w:ascii="Times New Roman" w:eastAsia="仿宋_GB2312" w:hAnsi="Times New Roman" w:cs="仿宋_GB2312" w:hint="eastAsia"/>
          <w:bCs/>
          <w:color w:val="333333"/>
          <w:sz w:val="30"/>
          <w:szCs w:val="30"/>
          <w:shd w:val="clear" w:color="auto" w:fill="FFFFFF"/>
        </w:rPr>
        <w:t>名高校毕业生。</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三，发布了一批创新创业需求。企业示范基地广泛发动集团公司和下属企业、园区，来征集创新创业的需求，面向高校集中发布相关信息，由高校创业团队来“揭榜”攻关。目前，企业已经梳理了需求百余条，将在后续为“揭榜”团队提供支持。从我们了解的情况来看，有</w:t>
      </w:r>
      <w:proofErr w:type="gramStart"/>
      <w:r>
        <w:rPr>
          <w:rFonts w:ascii="Times New Roman" w:eastAsia="仿宋_GB2312" w:hAnsi="Times New Roman" w:cs="仿宋_GB2312" w:hint="eastAsia"/>
          <w:bCs/>
          <w:color w:val="333333"/>
          <w:sz w:val="30"/>
          <w:szCs w:val="30"/>
          <w:shd w:val="clear" w:color="auto" w:fill="FFFFFF"/>
        </w:rPr>
        <w:t>的央企</w:t>
      </w:r>
      <w:proofErr w:type="gramEnd"/>
      <w:r>
        <w:rPr>
          <w:rFonts w:ascii="Times New Roman" w:eastAsia="仿宋_GB2312" w:hAnsi="Times New Roman" w:cs="仿宋_GB2312" w:hint="eastAsia"/>
          <w:bCs/>
          <w:color w:val="333333"/>
          <w:sz w:val="30"/>
          <w:szCs w:val="30"/>
          <w:shd w:val="clear" w:color="auto" w:fill="FFFFFF"/>
        </w:rPr>
        <w:t>示范基地就明确提出，将累计提供超过</w:t>
      </w:r>
      <w:r>
        <w:rPr>
          <w:rFonts w:ascii="Times New Roman" w:eastAsia="仿宋_GB2312" w:hAnsi="Times New Roman" w:cs="仿宋_GB2312" w:hint="eastAsia"/>
          <w:bCs/>
          <w:color w:val="333333"/>
          <w:sz w:val="30"/>
          <w:szCs w:val="30"/>
          <w:shd w:val="clear" w:color="auto" w:fill="FFFFFF"/>
        </w:rPr>
        <w:t>1000</w:t>
      </w:r>
      <w:r>
        <w:rPr>
          <w:rFonts w:ascii="Times New Roman" w:eastAsia="仿宋_GB2312" w:hAnsi="Times New Roman" w:cs="仿宋_GB2312" w:hint="eastAsia"/>
          <w:bCs/>
          <w:color w:val="333333"/>
          <w:sz w:val="30"/>
          <w:szCs w:val="30"/>
          <w:shd w:val="clear" w:color="auto" w:fill="FFFFFF"/>
        </w:rPr>
        <w:t>万元的资金，来支持“揭榜”的高校创业团队开展有关技术和项目攻关。</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第四，对接了一批优秀的创业项目。除了前面提到的企业示范基地外，高校</w:t>
      </w:r>
      <w:r>
        <w:rPr>
          <w:rFonts w:ascii="Times New Roman" w:eastAsia="仿宋_GB2312" w:hAnsi="Times New Roman" w:cs="仿宋_GB2312" w:hint="eastAsia"/>
          <w:bCs/>
          <w:color w:val="333333"/>
          <w:sz w:val="30"/>
          <w:szCs w:val="30"/>
          <w:shd w:val="clear" w:color="auto" w:fill="FFFFFF"/>
        </w:rPr>
        <w:t>示范基地结合各自学科设置和专业特点，遴选了一批优秀大学生创业团队和项目，与企业的示范基地开展项目的对接活动。目前，已经梳理出了超过</w:t>
      </w:r>
      <w:r>
        <w:rPr>
          <w:rFonts w:ascii="Times New Roman" w:eastAsia="仿宋_GB2312" w:hAnsi="Times New Roman" w:cs="仿宋_GB2312" w:hint="eastAsia"/>
          <w:bCs/>
          <w:color w:val="333333"/>
          <w:sz w:val="30"/>
          <w:szCs w:val="30"/>
          <w:shd w:val="clear" w:color="auto" w:fill="FFFFFF"/>
        </w:rPr>
        <w:t>500</w:t>
      </w:r>
      <w:r>
        <w:rPr>
          <w:rFonts w:ascii="Times New Roman" w:eastAsia="仿宋_GB2312" w:hAnsi="Times New Roman" w:cs="仿宋_GB2312" w:hint="eastAsia"/>
          <w:bCs/>
          <w:color w:val="333333"/>
          <w:sz w:val="30"/>
          <w:szCs w:val="30"/>
          <w:shd w:val="clear" w:color="auto" w:fill="FFFFFF"/>
        </w:rPr>
        <w:t>个优质的项目，正在抓紧进行对接。</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此外，各“双创”示范基地还依托各类线上平台、线下园区、孵化载体等资源，出台减免或者减半租金、开放实验室资源、金融资源对接等促进创新创业的各类举措，为高校毕业生就业创业提供全方位的服务。</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下一步，我们将把“双创”示范基地“校企行”行动作为今年创新创业的重点工作，持续推进校企“双创”示范基地加强对接合作，进一步挖掘岗位需求，释放高校毕业生就业创</w:t>
      </w:r>
      <w:r>
        <w:rPr>
          <w:rFonts w:ascii="Times New Roman" w:eastAsia="仿宋_GB2312" w:hAnsi="Times New Roman" w:cs="仿宋_GB2312" w:hint="eastAsia"/>
          <w:bCs/>
          <w:color w:val="333333"/>
          <w:sz w:val="30"/>
          <w:szCs w:val="30"/>
          <w:shd w:val="clear" w:color="auto" w:fill="FFFFFF"/>
        </w:rPr>
        <w:t>业潜力，多</w:t>
      </w:r>
      <w:proofErr w:type="gramStart"/>
      <w:r>
        <w:rPr>
          <w:rFonts w:ascii="Times New Roman" w:eastAsia="仿宋_GB2312" w:hAnsi="Times New Roman" w:cs="仿宋_GB2312" w:hint="eastAsia"/>
          <w:bCs/>
          <w:color w:val="333333"/>
          <w:sz w:val="30"/>
          <w:szCs w:val="30"/>
          <w:shd w:val="clear" w:color="auto" w:fill="FFFFFF"/>
        </w:rPr>
        <w:t>措</w:t>
      </w:r>
      <w:proofErr w:type="gramEnd"/>
      <w:r>
        <w:rPr>
          <w:rFonts w:ascii="Times New Roman" w:eastAsia="仿宋_GB2312" w:hAnsi="Times New Roman" w:cs="仿宋_GB2312" w:hint="eastAsia"/>
          <w:bCs/>
          <w:color w:val="333333"/>
          <w:sz w:val="30"/>
          <w:szCs w:val="30"/>
          <w:shd w:val="clear" w:color="auto" w:fill="FFFFFF"/>
        </w:rPr>
        <w:t>并举促进高校毕业生的创业就业。谢谢。</w:t>
      </w:r>
      <w:r>
        <w:rPr>
          <w:rFonts w:ascii="Times New Roman" w:eastAsia="仿宋_GB2312" w:hAnsi="Times New Roman" w:cs="仿宋_GB2312" w:hint="eastAsia"/>
          <w:bCs/>
          <w:color w:val="333333"/>
          <w:sz w:val="30"/>
          <w:szCs w:val="30"/>
          <w:shd w:val="clear" w:color="auto" w:fill="FFFFFF"/>
        </w:rPr>
        <w:t>2020-06-16 10:35:14</w:t>
      </w:r>
    </w:p>
    <w:p w:rsidR="00577FCA" w:rsidRDefault="005303B7" w:rsidP="00837315">
      <w:pPr>
        <w:tabs>
          <w:tab w:val="left" w:pos="5387"/>
        </w:tabs>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【光明日报记者】</w:t>
      </w:r>
      <w:r>
        <w:rPr>
          <w:rFonts w:ascii="Times New Roman" w:eastAsia="仿宋_GB2312" w:hAnsi="Times New Roman" w:cs="仿宋_GB2312" w:hint="eastAsia"/>
          <w:bCs/>
          <w:color w:val="333333"/>
          <w:sz w:val="30"/>
          <w:szCs w:val="30"/>
          <w:shd w:val="clear" w:color="auto" w:fill="FFFFFF"/>
        </w:rPr>
        <w:t>4</w:t>
      </w:r>
      <w:r>
        <w:rPr>
          <w:rFonts w:ascii="Times New Roman" w:eastAsia="仿宋_GB2312" w:hAnsi="Times New Roman" w:cs="仿宋_GB2312" w:hint="eastAsia"/>
          <w:bCs/>
          <w:color w:val="333333"/>
          <w:sz w:val="30"/>
          <w:szCs w:val="30"/>
          <w:shd w:val="clear" w:color="auto" w:fill="FFFFFF"/>
        </w:rPr>
        <w:t>月</w:t>
      </w:r>
      <w:r>
        <w:rPr>
          <w:rFonts w:ascii="Times New Roman" w:eastAsia="仿宋_GB2312" w:hAnsi="Times New Roman" w:cs="仿宋_GB2312" w:hint="eastAsia"/>
          <w:bCs/>
          <w:color w:val="333333"/>
          <w:sz w:val="30"/>
          <w:szCs w:val="30"/>
          <w:shd w:val="clear" w:color="auto" w:fill="FFFFFF"/>
        </w:rPr>
        <w:t>27</w:t>
      </w:r>
      <w:r w:rsidR="00837315">
        <w:rPr>
          <w:rFonts w:ascii="Times New Roman" w:eastAsia="仿宋_GB2312" w:hAnsi="Times New Roman" w:cs="仿宋_GB2312" w:hint="eastAsia"/>
          <w:bCs/>
          <w:color w:val="333333"/>
          <w:sz w:val="30"/>
          <w:szCs w:val="30"/>
          <w:shd w:val="clear" w:color="auto" w:fill="FFFFFF"/>
        </w:rPr>
        <w:t>日中央全面深化改革委</w:t>
      </w:r>
      <w:r>
        <w:rPr>
          <w:rFonts w:ascii="Times New Roman" w:eastAsia="仿宋_GB2312" w:hAnsi="Times New Roman" w:cs="仿宋_GB2312" w:hint="eastAsia"/>
          <w:bCs/>
          <w:color w:val="333333"/>
          <w:sz w:val="30"/>
          <w:szCs w:val="30"/>
          <w:shd w:val="clear" w:color="auto" w:fill="FFFFFF"/>
        </w:rPr>
        <w:t>第十三次会议审议通过了《关于健全公共卫生应急物资保障体系的实施方案》，请问下一步如何推动有关工作落地见效？谢谢。</w:t>
      </w:r>
      <w:r>
        <w:rPr>
          <w:rFonts w:ascii="Times New Roman" w:eastAsia="仿宋_GB2312" w:hAnsi="Times New Roman" w:cs="仿宋_GB2312" w:hint="eastAsia"/>
          <w:bCs/>
          <w:color w:val="333333"/>
          <w:sz w:val="30"/>
          <w:szCs w:val="30"/>
          <w:shd w:val="clear" w:color="auto" w:fill="FFFFFF"/>
        </w:rPr>
        <w:t>2020-06-16 10:41:16</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【孟玮】谢谢。根据习近平总书记的重要指示批示和党中央、国务院的决策部署，</w:t>
      </w:r>
      <w:proofErr w:type="gramStart"/>
      <w:r>
        <w:rPr>
          <w:rFonts w:ascii="Times New Roman" w:eastAsia="仿宋_GB2312" w:hAnsi="Times New Roman" w:cs="仿宋_GB2312" w:hint="eastAsia"/>
          <w:bCs/>
          <w:color w:val="333333"/>
          <w:sz w:val="30"/>
          <w:szCs w:val="30"/>
          <w:shd w:val="clear" w:color="auto" w:fill="FFFFFF"/>
        </w:rPr>
        <w:t>国家发改委</w:t>
      </w:r>
      <w:proofErr w:type="gramEnd"/>
      <w:r>
        <w:rPr>
          <w:rFonts w:ascii="Times New Roman" w:eastAsia="仿宋_GB2312" w:hAnsi="Times New Roman" w:cs="仿宋_GB2312" w:hint="eastAsia"/>
          <w:bCs/>
          <w:color w:val="333333"/>
          <w:sz w:val="30"/>
          <w:szCs w:val="30"/>
          <w:shd w:val="clear" w:color="auto" w:fill="FFFFFF"/>
        </w:rPr>
        <w:t>会同有关部门研究制定了健全公共卫生应急物资保障体系的实施方案。方案瞄准我国公共卫生应急物资保障体系存在的问题和薄弱环节，着力补短板、强弱项，全面系</w:t>
      </w:r>
      <w:r>
        <w:rPr>
          <w:rFonts w:ascii="Times New Roman" w:eastAsia="仿宋_GB2312" w:hAnsi="Times New Roman" w:cs="仿宋_GB2312" w:hint="eastAsia"/>
          <w:bCs/>
          <w:color w:val="333333"/>
          <w:sz w:val="30"/>
          <w:szCs w:val="30"/>
          <w:shd w:val="clear" w:color="auto" w:fill="FFFFFF"/>
        </w:rPr>
        <w:t>统提升重大突发公共卫生事件的应对能力。《实施方案》审议通过后，我们正在会同有关部门和地方，紧紧围绕打造医疗防治、物资储备、产能动员“三位一体”的保障体系，全力推动相关工作的落实。</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第一，加快补齐医疗防治方面的硬件短板。主要有三个方面的工作：一是夯实“防”的基础。重点是加大各级</w:t>
      </w:r>
      <w:proofErr w:type="gramStart"/>
      <w:r>
        <w:rPr>
          <w:rFonts w:ascii="Times New Roman" w:eastAsia="仿宋_GB2312" w:hAnsi="Times New Roman" w:cs="仿宋_GB2312" w:hint="eastAsia"/>
          <w:bCs/>
          <w:color w:val="333333"/>
          <w:sz w:val="30"/>
          <w:szCs w:val="30"/>
          <w:shd w:val="clear" w:color="auto" w:fill="FFFFFF"/>
        </w:rPr>
        <w:t>疾控机构</w:t>
      </w:r>
      <w:proofErr w:type="gramEnd"/>
      <w:r>
        <w:rPr>
          <w:rFonts w:ascii="Times New Roman" w:eastAsia="仿宋_GB2312" w:hAnsi="Times New Roman" w:cs="仿宋_GB2312" w:hint="eastAsia"/>
          <w:bCs/>
          <w:color w:val="333333"/>
          <w:sz w:val="30"/>
          <w:szCs w:val="30"/>
          <w:shd w:val="clear" w:color="auto" w:fill="FFFFFF"/>
        </w:rPr>
        <w:t>和相关生物安全实验室建设投入，完善设备配置，统筹优化检验检测资源的区域布局，实现每个省份至少有</w:t>
      </w:r>
      <w:r>
        <w:rPr>
          <w:rFonts w:ascii="Times New Roman" w:eastAsia="仿宋_GB2312" w:hAnsi="Times New Roman" w:cs="仿宋_GB2312" w:hint="eastAsia"/>
          <w:bCs/>
          <w:color w:val="333333"/>
          <w:sz w:val="30"/>
          <w:szCs w:val="30"/>
          <w:shd w:val="clear" w:color="auto" w:fill="FFFFFF"/>
        </w:rPr>
        <w:t>1</w:t>
      </w:r>
      <w:r>
        <w:rPr>
          <w:rFonts w:ascii="Times New Roman" w:eastAsia="仿宋_GB2312" w:hAnsi="Times New Roman" w:cs="仿宋_GB2312" w:hint="eastAsia"/>
          <w:bCs/>
          <w:color w:val="333333"/>
          <w:sz w:val="30"/>
          <w:szCs w:val="30"/>
          <w:shd w:val="clear" w:color="auto" w:fill="FFFFFF"/>
        </w:rPr>
        <w:t>个生物安全三级水平的实验室，大幅提高重大疫情监测预警能力。二是提升“治”的能力。重点加强与传染病救治相关的国家医学中心、区域医疗中心</w:t>
      </w:r>
      <w:r>
        <w:rPr>
          <w:rFonts w:ascii="Times New Roman" w:eastAsia="仿宋_GB2312" w:hAnsi="Times New Roman" w:cs="仿宋_GB2312" w:hint="eastAsia"/>
          <w:bCs/>
          <w:color w:val="333333"/>
          <w:sz w:val="30"/>
          <w:szCs w:val="30"/>
          <w:shd w:val="clear" w:color="auto" w:fill="FFFFFF"/>
        </w:rPr>
        <w:t>建设，在省市两级设置重大疫情救治基地，优化完善基层医疗救治设施布局，开展关键核心、基础前沿技术攻关，全面提升医疗救治的快速反应和基层处置能力。三是</w:t>
      </w:r>
      <w:proofErr w:type="gramStart"/>
      <w:r>
        <w:rPr>
          <w:rFonts w:ascii="Times New Roman" w:eastAsia="仿宋_GB2312" w:hAnsi="Times New Roman" w:cs="仿宋_GB2312" w:hint="eastAsia"/>
          <w:bCs/>
          <w:color w:val="333333"/>
          <w:sz w:val="30"/>
          <w:szCs w:val="30"/>
          <w:shd w:val="clear" w:color="auto" w:fill="FFFFFF"/>
        </w:rPr>
        <w:t>加强平急转换</w:t>
      </w:r>
      <w:proofErr w:type="gramEnd"/>
      <w:r>
        <w:rPr>
          <w:rFonts w:ascii="Times New Roman" w:eastAsia="仿宋_GB2312" w:hAnsi="Times New Roman" w:cs="仿宋_GB2312" w:hint="eastAsia"/>
          <w:bCs/>
          <w:color w:val="333333"/>
          <w:sz w:val="30"/>
          <w:szCs w:val="30"/>
          <w:shd w:val="clear" w:color="auto" w:fill="FFFFFF"/>
        </w:rPr>
        <w:t>。重点要借鉴方舱医院建设经验，推广实施大型体育场馆、展览馆等</w:t>
      </w:r>
      <w:proofErr w:type="gramStart"/>
      <w:r>
        <w:rPr>
          <w:rFonts w:ascii="Times New Roman" w:eastAsia="仿宋_GB2312" w:hAnsi="Times New Roman" w:cs="仿宋_GB2312" w:hint="eastAsia"/>
          <w:bCs/>
          <w:color w:val="333333"/>
          <w:sz w:val="30"/>
          <w:szCs w:val="30"/>
          <w:shd w:val="clear" w:color="auto" w:fill="FFFFFF"/>
        </w:rPr>
        <w:t>公共设施平急两用</w:t>
      </w:r>
      <w:proofErr w:type="gramEnd"/>
      <w:r>
        <w:rPr>
          <w:rFonts w:ascii="Times New Roman" w:eastAsia="仿宋_GB2312" w:hAnsi="Times New Roman" w:cs="仿宋_GB2312" w:hint="eastAsia"/>
          <w:bCs/>
          <w:color w:val="333333"/>
          <w:sz w:val="30"/>
          <w:szCs w:val="30"/>
          <w:shd w:val="clear" w:color="auto" w:fill="FFFFFF"/>
        </w:rPr>
        <w:t>的改造，补充完善和强化应急处置内容，预留好发展空间。一旦发生重大疫情或者是突发情况，就能够快速的转化为救治和避险避灾场所。</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第二，加强公共卫生应急物资储备建设。着力在“储”“采”“调”这三个字上下功夫。一是提升“储”的效能。主要是加强医疗机构相关救治设备和应急物资的配置，充实完</w:t>
      </w:r>
      <w:r>
        <w:rPr>
          <w:rFonts w:ascii="Times New Roman" w:eastAsia="仿宋_GB2312" w:hAnsi="Times New Roman" w:cs="仿宋_GB2312" w:hint="eastAsia"/>
          <w:bCs/>
          <w:color w:val="333333"/>
          <w:sz w:val="30"/>
          <w:szCs w:val="30"/>
          <w:shd w:val="clear" w:color="auto" w:fill="FFFFFF"/>
        </w:rPr>
        <w:t>善专用应急物资储备的品种规模，支持和鼓励企业、机关单位和居民参与储备，确保关键的时刻能够拿得出、调得快、用得上。二是健全“采”的规范。完善应急物资采购制度、健全应急物资征用机制、积极拓展应急物资来源渠道，保障供应的安全可靠。三是强化“调”的统筹。建立健全应急物资调配协同联动机制，完善应急</w:t>
      </w:r>
      <w:proofErr w:type="gramStart"/>
      <w:r>
        <w:rPr>
          <w:rFonts w:ascii="Times New Roman" w:eastAsia="仿宋_GB2312" w:hAnsi="Times New Roman" w:cs="仿宋_GB2312" w:hint="eastAsia"/>
          <w:bCs/>
          <w:color w:val="333333"/>
          <w:sz w:val="30"/>
          <w:szCs w:val="30"/>
          <w:shd w:val="clear" w:color="auto" w:fill="FFFFFF"/>
        </w:rPr>
        <w:t>物流保障</w:t>
      </w:r>
      <w:proofErr w:type="gramEnd"/>
      <w:r>
        <w:rPr>
          <w:rFonts w:ascii="Times New Roman" w:eastAsia="仿宋_GB2312" w:hAnsi="Times New Roman" w:cs="仿宋_GB2312" w:hint="eastAsia"/>
          <w:bCs/>
          <w:color w:val="333333"/>
          <w:sz w:val="30"/>
          <w:szCs w:val="30"/>
          <w:shd w:val="clear" w:color="auto" w:fill="FFFFFF"/>
        </w:rPr>
        <w:t>能力，加强应急物资信息的互联互通，确保一旦有需求就能够及时把物资送达。</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三，提升公共卫生应急物资生产动员能力。进一步厘清需求、优化流程、建立机制、优化产能协同保障和区域布局，增强医疗物资和装备的应急转产能力。在应对重大疫情时，储备动用消耗后，能够及时填补物资供应的缺口，与实物储备形成衔接有序、梯次支撑的保障合力。</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健全公共卫生应急物资保障体系是一项系统工程，我们将会同各部门、各地方协同推进。一方面，优化调整中央预算内投资结构，加大支持力度。另一方面，指导地方因地制宜抓好各项工作，做好资金的保障，下力气抓好落实，切实保障好人民群众的生命安全和身体健康，为我国经济社会平稳健康发展</w:t>
      </w:r>
      <w:r>
        <w:rPr>
          <w:rFonts w:ascii="Times New Roman" w:eastAsia="仿宋_GB2312" w:hAnsi="Times New Roman" w:cs="仿宋_GB2312" w:hint="eastAsia"/>
          <w:bCs/>
          <w:color w:val="333333"/>
          <w:sz w:val="30"/>
          <w:szCs w:val="30"/>
          <w:shd w:val="clear" w:color="auto" w:fill="FFFFFF"/>
        </w:rPr>
        <w:t>营造一个良好的环境。谢谢。</w:t>
      </w:r>
      <w:r>
        <w:rPr>
          <w:rFonts w:ascii="Times New Roman" w:eastAsia="仿宋_GB2312" w:hAnsi="Times New Roman" w:cs="仿宋_GB2312" w:hint="eastAsia"/>
          <w:bCs/>
          <w:color w:val="333333"/>
          <w:sz w:val="30"/>
          <w:szCs w:val="30"/>
          <w:shd w:val="clear" w:color="auto" w:fill="FFFFFF"/>
        </w:rPr>
        <w:t>2020-06-16 10:45:04</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澎湃新闻记者】近年来，我们知道我国的新型城镇化是在加快推进的过程中，但是在这个过程中，城市跟城镇化也存在着一些短板，比如说基础设施和公共服务设施等等方面，应该如何进一步提升我国城镇化的质量？谢谢。</w:t>
      </w:r>
      <w:r>
        <w:rPr>
          <w:rFonts w:ascii="Times New Roman" w:eastAsia="仿宋_GB2312" w:hAnsi="Times New Roman" w:cs="仿宋_GB2312" w:hint="eastAsia"/>
          <w:bCs/>
          <w:color w:val="333333"/>
          <w:sz w:val="30"/>
          <w:szCs w:val="30"/>
          <w:shd w:val="clear" w:color="auto" w:fill="FFFFFF"/>
        </w:rPr>
        <w:t>2020-06-16 10:47:21</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孟玮】近年来，我国新型城镇化建设有力有序推进，逐步成为扩大内需的主要动力。但是正如您所言，在新型城镇化过程中，也还存在不少短板和弱项。主要表现在城镇的公共设施供给和人口规模不相匹配、城市建设的投融资机制还不</w:t>
      </w:r>
      <w:r>
        <w:rPr>
          <w:rFonts w:ascii="Times New Roman" w:eastAsia="仿宋_GB2312" w:hAnsi="Times New Roman" w:cs="仿宋_GB2312" w:hint="eastAsia"/>
          <w:bCs/>
          <w:color w:val="333333"/>
          <w:sz w:val="30"/>
          <w:szCs w:val="30"/>
          <w:shd w:val="clear" w:color="auto" w:fill="FFFFFF"/>
        </w:rPr>
        <w:t>够健全、城市治理能力还不够高等方面。下一步，我们将围绕提升城镇化的质量和水平，加快补齐城镇基础设施和公共服务的短板，更加注重城市的更新和城市治理，提高对产业和人口集聚的支撑能力。</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从重点工作来看，主要有以下几个方面：</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一，以常住人口规模为依据，健全城市公共服务体系。推动各类城市特别是农业转移人口集中流入的城市，放开放宽落户限制，继续完善以居住证为载体，与居住年限等条件相挂钩的基本公共服务提供机制，并按照常住人口规模、分布和结构来配备基本公共服务设施。同时加快发展中心城市和重点城市群，形成新的增长</w:t>
      </w:r>
      <w:proofErr w:type="gramStart"/>
      <w:r>
        <w:rPr>
          <w:rFonts w:ascii="Times New Roman" w:eastAsia="仿宋_GB2312" w:hAnsi="Times New Roman" w:cs="仿宋_GB2312" w:hint="eastAsia"/>
          <w:bCs/>
          <w:color w:val="333333"/>
          <w:sz w:val="30"/>
          <w:szCs w:val="30"/>
          <w:shd w:val="clear" w:color="auto" w:fill="FFFFFF"/>
        </w:rPr>
        <w:t>极</w:t>
      </w:r>
      <w:proofErr w:type="gramEnd"/>
      <w:r>
        <w:rPr>
          <w:rFonts w:ascii="Times New Roman" w:eastAsia="仿宋_GB2312" w:hAnsi="Times New Roman" w:cs="仿宋_GB2312" w:hint="eastAsia"/>
          <w:bCs/>
          <w:color w:val="333333"/>
          <w:sz w:val="30"/>
          <w:szCs w:val="30"/>
          <w:shd w:val="clear" w:color="auto" w:fill="FFFFFF"/>
        </w:rPr>
        <w:t>和增长空间。</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二，以县城城镇化补短板强弱项为切入点，提升城镇综合承载能力。近日，我委已经印发了《关于加快开展县城城镇化补短板强弱项工作的通知》，瞄准市场不能有效配置资源、需要政府支持引导的公共领域，围绕健全公共卫生服务设施、</w:t>
      </w:r>
      <w:r>
        <w:rPr>
          <w:rFonts w:ascii="Times New Roman" w:eastAsia="仿宋_GB2312" w:hAnsi="Times New Roman" w:cs="仿宋_GB2312" w:hint="eastAsia"/>
          <w:bCs/>
          <w:color w:val="333333"/>
          <w:sz w:val="30"/>
          <w:szCs w:val="30"/>
          <w:shd w:val="clear" w:color="auto" w:fill="FFFFFF"/>
        </w:rPr>
        <w:t>环境卫生基础设施、市政公共设施和县域经济培育设施等</w:t>
      </w:r>
      <w:r>
        <w:rPr>
          <w:rFonts w:ascii="Times New Roman" w:eastAsia="仿宋_GB2312" w:hAnsi="Times New Roman" w:cs="仿宋_GB2312" w:hint="eastAsia"/>
          <w:bCs/>
          <w:color w:val="333333"/>
          <w:sz w:val="30"/>
          <w:szCs w:val="30"/>
          <w:shd w:val="clear" w:color="auto" w:fill="FFFFFF"/>
        </w:rPr>
        <w:t>4</w:t>
      </w:r>
      <w:r>
        <w:rPr>
          <w:rFonts w:ascii="Times New Roman" w:eastAsia="仿宋_GB2312" w:hAnsi="Times New Roman" w:cs="仿宋_GB2312" w:hint="eastAsia"/>
          <w:bCs/>
          <w:color w:val="333333"/>
          <w:sz w:val="30"/>
          <w:szCs w:val="30"/>
          <w:shd w:val="clear" w:color="auto" w:fill="FFFFFF"/>
        </w:rPr>
        <w:t>个方面，明确提出了</w:t>
      </w:r>
      <w:r>
        <w:rPr>
          <w:rFonts w:ascii="Times New Roman" w:eastAsia="仿宋_GB2312" w:hAnsi="Times New Roman" w:cs="仿宋_GB2312" w:hint="eastAsia"/>
          <w:bCs/>
          <w:color w:val="333333"/>
          <w:sz w:val="30"/>
          <w:szCs w:val="30"/>
          <w:shd w:val="clear" w:color="auto" w:fill="FFFFFF"/>
        </w:rPr>
        <w:t>17</w:t>
      </w:r>
      <w:r>
        <w:rPr>
          <w:rFonts w:ascii="Times New Roman" w:eastAsia="仿宋_GB2312" w:hAnsi="Times New Roman" w:cs="仿宋_GB2312" w:hint="eastAsia"/>
          <w:bCs/>
          <w:color w:val="333333"/>
          <w:sz w:val="30"/>
          <w:szCs w:val="30"/>
          <w:shd w:val="clear" w:color="auto" w:fill="FFFFFF"/>
        </w:rPr>
        <w:t>项建设任务，优先支持东部地区基础较好县城建设，有序支持中西部和东北城镇化地区县城建设，合理引导其他县城建设。</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第三，以老旧小区改造为抓手，加快推进城市更新。要改造一批老旧小区，财政给予适当补助，重点支持完善水</w:t>
      </w:r>
      <w:proofErr w:type="gramStart"/>
      <w:r>
        <w:rPr>
          <w:rFonts w:ascii="Times New Roman" w:eastAsia="仿宋_GB2312" w:hAnsi="Times New Roman" w:cs="仿宋_GB2312" w:hint="eastAsia"/>
          <w:bCs/>
          <w:color w:val="333333"/>
          <w:sz w:val="30"/>
          <w:szCs w:val="30"/>
          <w:shd w:val="clear" w:color="auto" w:fill="FFFFFF"/>
        </w:rPr>
        <w:t>电气路信等</w:t>
      </w:r>
      <w:proofErr w:type="gramEnd"/>
      <w:r>
        <w:rPr>
          <w:rFonts w:ascii="Times New Roman" w:eastAsia="仿宋_GB2312" w:hAnsi="Times New Roman" w:cs="仿宋_GB2312" w:hint="eastAsia"/>
          <w:bCs/>
          <w:color w:val="333333"/>
          <w:sz w:val="30"/>
          <w:szCs w:val="30"/>
          <w:shd w:val="clear" w:color="auto" w:fill="FFFFFF"/>
        </w:rPr>
        <w:t>配套基础设施，以及养老托育、停车、便民市场等公共服务设施，切实改善群众的居住条件。因地制宜推进老旧厂区、老旧街区和城中村改造。</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第四，以社区为基础，提升城市治理水平。推动城市政府向服务型转变、治理方式向精细化转型、配套资</w:t>
      </w:r>
      <w:r>
        <w:rPr>
          <w:rFonts w:ascii="Times New Roman" w:eastAsia="仿宋_GB2312" w:hAnsi="Times New Roman" w:cs="仿宋_GB2312" w:hint="eastAsia"/>
          <w:bCs/>
          <w:color w:val="333333"/>
          <w:sz w:val="30"/>
          <w:szCs w:val="30"/>
          <w:shd w:val="clear" w:color="auto" w:fill="FFFFFF"/>
        </w:rPr>
        <w:t>源向街道社区下沉，建设</w:t>
      </w:r>
      <w:proofErr w:type="gramStart"/>
      <w:r>
        <w:rPr>
          <w:rFonts w:ascii="Times New Roman" w:eastAsia="仿宋_GB2312" w:hAnsi="Times New Roman" w:cs="仿宋_GB2312" w:hint="eastAsia"/>
          <w:bCs/>
          <w:color w:val="333333"/>
          <w:sz w:val="30"/>
          <w:szCs w:val="30"/>
          <w:shd w:val="clear" w:color="auto" w:fill="FFFFFF"/>
        </w:rPr>
        <w:t>集基本</w:t>
      </w:r>
      <w:proofErr w:type="gramEnd"/>
      <w:r>
        <w:rPr>
          <w:rFonts w:ascii="Times New Roman" w:eastAsia="仿宋_GB2312" w:hAnsi="Times New Roman" w:cs="仿宋_GB2312" w:hint="eastAsia"/>
          <w:bCs/>
          <w:color w:val="333333"/>
          <w:sz w:val="30"/>
          <w:szCs w:val="30"/>
          <w:shd w:val="clear" w:color="auto" w:fill="FFFFFF"/>
        </w:rPr>
        <w:t>和非基本公共服务等功能于一体的美好生活服务站，增强社区综合服务功能。补齐公共卫生短板，全面加强环境治理。同时，推进智慧城市建设，完善智能化精细化城市管理平台。谢谢。</w:t>
      </w:r>
      <w:r>
        <w:rPr>
          <w:rFonts w:ascii="Times New Roman" w:eastAsia="仿宋_GB2312" w:hAnsi="Times New Roman" w:cs="仿宋_GB2312" w:hint="eastAsia"/>
          <w:bCs/>
          <w:color w:val="333333"/>
          <w:sz w:val="30"/>
          <w:szCs w:val="30"/>
          <w:shd w:val="clear" w:color="auto" w:fill="FFFFFF"/>
        </w:rPr>
        <w:t>2020-06-16 10:55:13</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【中国证券报记者】注册制改革后，企业债券采取了哪些改革措施？在服务实体经济方面取得了哪些成效？</w:t>
      </w:r>
      <w:r>
        <w:rPr>
          <w:rFonts w:ascii="Times New Roman" w:eastAsia="仿宋_GB2312" w:hAnsi="Times New Roman" w:cs="仿宋_GB2312" w:hint="eastAsia"/>
          <w:bCs/>
          <w:color w:val="333333"/>
          <w:sz w:val="30"/>
          <w:szCs w:val="30"/>
          <w:shd w:val="clear" w:color="auto" w:fill="FFFFFF"/>
        </w:rPr>
        <w:t>2020-06-16 11:01:34</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【孟玮】根据新修订的《证券法》和国务院办公厅《关于贯彻落实修订后的证券法有关工作的通知》的要求，</w:t>
      </w:r>
      <w:proofErr w:type="gramStart"/>
      <w:r>
        <w:rPr>
          <w:rFonts w:ascii="Times New Roman" w:eastAsia="仿宋_GB2312" w:hAnsi="Times New Roman" w:cs="仿宋_GB2312" w:hint="eastAsia"/>
          <w:bCs/>
          <w:color w:val="333333"/>
          <w:sz w:val="30"/>
          <w:szCs w:val="30"/>
          <w:shd w:val="clear" w:color="auto" w:fill="FFFFFF"/>
        </w:rPr>
        <w:t>国家发改委</w:t>
      </w:r>
      <w:proofErr w:type="gramEnd"/>
      <w:r>
        <w:rPr>
          <w:rFonts w:ascii="Times New Roman" w:eastAsia="仿宋_GB2312" w:hAnsi="Times New Roman" w:cs="仿宋_GB2312" w:hint="eastAsia"/>
          <w:bCs/>
          <w:color w:val="333333"/>
          <w:sz w:val="30"/>
          <w:szCs w:val="30"/>
          <w:shd w:val="clear" w:color="auto" w:fill="FFFFFF"/>
        </w:rPr>
        <w:t>在今年</w:t>
      </w:r>
      <w:r>
        <w:rPr>
          <w:rFonts w:ascii="Times New Roman" w:eastAsia="仿宋_GB2312" w:hAnsi="Times New Roman" w:cs="仿宋_GB2312" w:hint="eastAsia"/>
          <w:bCs/>
          <w:color w:val="333333"/>
          <w:sz w:val="30"/>
          <w:szCs w:val="30"/>
          <w:shd w:val="clear" w:color="auto" w:fill="FFFFFF"/>
        </w:rPr>
        <w:t>3</w:t>
      </w:r>
      <w:r>
        <w:rPr>
          <w:rFonts w:ascii="Times New Roman" w:eastAsia="仿宋_GB2312" w:hAnsi="Times New Roman" w:cs="仿宋_GB2312" w:hint="eastAsia"/>
          <w:bCs/>
          <w:color w:val="333333"/>
          <w:sz w:val="30"/>
          <w:szCs w:val="30"/>
          <w:shd w:val="clear" w:color="auto" w:fill="FFFFFF"/>
        </w:rPr>
        <w:t>月</w:t>
      </w:r>
      <w:r>
        <w:rPr>
          <w:rFonts w:ascii="Times New Roman" w:eastAsia="仿宋_GB2312" w:hAnsi="Times New Roman" w:cs="仿宋_GB2312" w:hint="eastAsia"/>
          <w:bCs/>
          <w:color w:val="333333"/>
          <w:sz w:val="30"/>
          <w:szCs w:val="30"/>
          <w:shd w:val="clear" w:color="auto" w:fill="FFFFFF"/>
        </w:rPr>
        <w:t>1</w:t>
      </w:r>
      <w:r>
        <w:rPr>
          <w:rFonts w:ascii="Times New Roman" w:eastAsia="仿宋_GB2312" w:hAnsi="Times New Roman" w:cs="仿宋_GB2312" w:hint="eastAsia"/>
          <w:bCs/>
          <w:color w:val="333333"/>
          <w:sz w:val="30"/>
          <w:szCs w:val="30"/>
          <w:shd w:val="clear" w:color="auto" w:fill="FFFFFF"/>
        </w:rPr>
        <w:t>号同步印发了通知，明确企业债</w:t>
      </w:r>
      <w:r>
        <w:rPr>
          <w:rFonts w:ascii="Times New Roman" w:eastAsia="仿宋_GB2312" w:hAnsi="Times New Roman" w:cs="仿宋_GB2312" w:hint="eastAsia"/>
          <w:bCs/>
          <w:color w:val="333333"/>
          <w:sz w:val="30"/>
          <w:szCs w:val="30"/>
          <w:shd w:val="clear" w:color="auto" w:fill="FFFFFF"/>
        </w:rPr>
        <w:t>券发行由核准制改为注册制。这是企业债券发行一次“脱胎换骨”的改革，它确立了以信息披露为中心的监管理念，坚持市场化、法治化的导向，进一步强化市场约束。</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三个多月来，在各方的共同努力下，这项改革工作平稳推进，通过积极支持符合条件的各类企业利用企业债券开展融资，加快组织实施债券发行工作，进一步增强了企业债券服务实体经济的能力。截至</w:t>
      </w:r>
      <w:r>
        <w:rPr>
          <w:rFonts w:ascii="Times New Roman" w:eastAsia="仿宋_GB2312" w:hAnsi="Times New Roman" w:cs="仿宋_GB2312" w:hint="eastAsia"/>
          <w:bCs/>
          <w:color w:val="333333"/>
          <w:sz w:val="30"/>
          <w:szCs w:val="30"/>
          <w:shd w:val="clear" w:color="auto" w:fill="FFFFFF"/>
        </w:rPr>
        <w:t>6</w:t>
      </w:r>
      <w:r>
        <w:rPr>
          <w:rFonts w:ascii="Times New Roman" w:eastAsia="仿宋_GB2312" w:hAnsi="Times New Roman" w:cs="仿宋_GB2312" w:hint="eastAsia"/>
          <w:bCs/>
          <w:color w:val="333333"/>
          <w:sz w:val="30"/>
          <w:szCs w:val="30"/>
          <w:shd w:val="clear" w:color="auto" w:fill="FFFFFF"/>
        </w:rPr>
        <w:t>月</w:t>
      </w:r>
      <w:r>
        <w:rPr>
          <w:rFonts w:ascii="Times New Roman" w:eastAsia="仿宋_GB2312" w:hAnsi="Times New Roman" w:cs="仿宋_GB2312" w:hint="eastAsia"/>
          <w:bCs/>
          <w:color w:val="333333"/>
          <w:sz w:val="30"/>
          <w:szCs w:val="30"/>
          <w:shd w:val="clear" w:color="auto" w:fill="FFFFFF"/>
        </w:rPr>
        <w:t>12</w:t>
      </w:r>
      <w:r>
        <w:rPr>
          <w:rFonts w:ascii="Times New Roman" w:eastAsia="仿宋_GB2312" w:hAnsi="Times New Roman" w:cs="仿宋_GB2312" w:hint="eastAsia"/>
          <w:bCs/>
          <w:color w:val="333333"/>
          <w:sz w:val="30"/>
          <w:szCs w:val="30"/>
          <w:shd w:val="clear" w:color="auto" w:fill="FFFFFF"/>
        </w:rPr>
        <w:t>日，已完成核准或注册企业债券</w:t>
      </w:r>
      <w:r>
        <w:rPr>
          <w:rFonts w:ascii="Times New Roman" w:eastAsia="仿宋_GB2312" w:hAnsi="Times New Roman" w:cs="仿宋_GB2312" w:hint="eastAsia"/>
          <w:bCs/>
          <w:color w:val="333333"/>
          <w:sz w:val="30"/>
          <w:szCs w:val="30"/>
          <w:shd w:val="clear" w:color="auto" w:fill="FFFFFF"/>
        </w:rPr>
        <w:t>4969.6</w:t>
      </w:r>
      <w:r>
        <w:rPr>
          <w:rFonts w:ascii="Times New Roman" w:eastAsia="仿宋_GB2312" w:hAnsi="Times New Roman" w:cs="仿宋_GB2312" w:hint="eastAsia"/>
          <w:bCs/>
          <w:color w:val="333333"/>
          <w:sz w:val="30"/>
          <w:szCs w:val="30"/>
          <w:shd w:val="clear" w:color="auto" w:fill="FFFFFF"/>
        </w:rPr>
        <w:t>亿元，完成发行</w:t>
      </w:r>
      <w:r>
        <w:rPr>
          <w:rFonts w:ascii="Times New Roman" w:eastAsia="仿宋_GB2312" w:hAnsi="Times New Roman" w:cs="仿宋_GB2312" w:hint="eastAsia"/>
          <w:bCs/>
          <w:color w:val="333333"/>
          <w:sz w:val="30"/>
          <w:szCs w:val="30"/>
          <w:shd w:val="clear" w:color="auto" w:fill="FFFFFF"/>
        </w:rPr>
        <w:t>1930.3</w:t>
      </w:r>
      <w:r>
        <w:rPr>
          <w:rFonts w:ascii="Times New Roman" w:eastAsia="仿宋_GB2312" w:hAnsi="Times New Roman" w:cs="仿宋_GB2312" w:hint="eastAsia"/>
          <w:bCs/>
          <w:color w:val="333333"/>
          <w:sz w:val="30"/>
          <w:szCs w:val="30"/>
          <w:shd w:val="clear" w:color="auto" w:fill="FFFFFF"/>
        </w:rPr>
        <w:t>亿元，分别较去年同期增长了</w:t>
      </w:r>
      <w:r>
        <w:rPr>
          <w:rFonts w:ascii="Times New Roman" w:eastAsia="仿宋_GB2312" w:hAnsi="Times New Roman" w:cs="仿宋_GB2312" w:hint="eastAsia"/>
          <w:bCs/>
          <w:color w:val="333333"/>
          <w:sz w:val="30"/>
          <w:szCs w:val="30"/>
          <w:shd w:val="clear" w:color="auto" w:fill="FFFFFF"/>
        </w:rPr>
        <w:t>38%</w:t>
      </w:r>
      <w:r>
        <w:rPr>
          <w:rFonts w:ascii="Times New Roman" w:eastAsia="仿宋_GB2312" w:hAnsi="Times New Roman" w:cs="仿宋_GB2312" w:hint="eastAsia"/>
          <w:bCs/>
          <w:color w:val="333333"/>
          <w:sz w:val="30"/>
          <w:szCs w:val="30"/>
          <w:shd w:val="clear" w:color="auto" w:fill="FFFFFF"/>
        </w:rPr>
        <w:t>和</w:t>
      </w:r>
      <w:r>
        <w:rPr>
          <w:rFonts w:ascii="Times New Roman" w:eastAsia="仿宋_GB2312" w:hAnsi="Times New Roman" w:cs="仿宋_GB2312" w:hint="eastAsia"/>
          <w:bCs/>
          <w:color w:val="333333"/>
          <w:sz w:val="30"/>
          <w:szCs w:val="30"/>
          <w:shd w:val="clear" w:color="auto" w:fill="FFFFFF"/>
        </w:rPr>
        <w:t>38.9%</w:t>
      </w:r>
      <w:r>
        <w:rPr>
          <w:rFonts w:ascii="Times New Roman" w:eastAsia="仿宋_GB2312" w:hAnsi="Times New Roman" w:cs="仿宋_GB2312" w:hint="eastAsia"/>
          <w:bCs/>
          <w:color w:val="333333"/>
          <w:sz w:val="30"/>
          <w:szCs w:val="30"/>
          <w:shd w:val="clear" w:color="auto" w:fill="FFFFFF"/>
        </w:rPr>
        <w:t>。企业债券注册发行的效率进一步提升，改革红利进一步释放。</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在此期间，</w:t>
      </w:r>
      <w:r>
        <w:rPr>
          <w:rFonts w:ascii="Times New Roman" w:eastAsia="仿宋_GB2312" w:hAnsi="Times New Roman" w:cs="仿宋_GB2312" w:hint="eastAsia"/>
          <w:bCs/>
          <w:color w:val="333333"/>
          <w:sz w:val="30"/>
          <w:szCs w:val="30"/>
          <w:shd w:val="clear" w:color="auto" w:fill="FFFFFF"/>
        </w:rPr>
        <w:t>我们对于受疫情影响较大的企业和疫情防控重点保障企业，开通了新申报债券“绿色通道”。截至</w:t>
      </w:r>
      <w:r>
        <w:rPr>
          <w:rFonts w:ascii="Times New Roman" w:eastAsia="仿宋_GB2312" w:hAnsi="Times New Roman" w:cs="仿宋_GB2312" w:hint="eastAsia"/>
          <w:bCs/>
          <w:color w:val="333333"/>
          <w:sz w:val="30"/>
          <w:szCs w:val="30"/>
          <w:shd w:val="clear" w:color="auto" w:fill="FFFFFF"/>
        </w:rPr>
        <w:t>6</w:t>
      </w:r>
      <w:r>
        <w:rPr>
          <w:rFonts w:ascii="Times New Roman" w:eastAsia="仿宋_GB2312" w:hAnsi="Times New Roman" w:cs="仿宋_GB2312" w:hint="eastAsia"/>
          <w:bCs/>
          <w:color w:val="333333"/>
          <w:sz w:val="30"/>
          <w:szCs w:val="30"/>
          <w:shd w:val="clear" w:color="auto" w:fill="FFFFFF"/>
        </w:rPr>
        <w:t>月</w:t>
      </w:r>
      <w:r>
        <w:rPr>
          <w:rFonts w:ascii="Times New Roman" w:eastAsia="仿宋_GB2312" w:hAnsi="Times New Roman" w:cs="仿宋_GB2312" w:hint="eastAsia"/>
          <w:bCs/>
          <w:color w:val="333333"/>
          <w:sz w:val="30"/>
          <w:szCs w:val="30"/>
          <w:shd w:val="clear" w:color="auto" w:fill="FFFFFF"/>
        </w:rPr>
        <w:t>12</w:t>
      </w:r>
      <w:r>
        <w:rPr>
          <w:rFonts w:ascii="Times New Roman" w:eastAsia="仿宋_GB2312" w:hAnsi="Times New Roman" w:cs="仿宋_GB2312" w:hint="eastAsia"/>
          <w:bCs/>
          <w:color w:val="333333"/>
          <w:sz w:val="30"/>
          <w:szCs w:val="30"/>
          <w:shd w:val="clear" w:color="auto" w:fill="FFFFFF"/>
        </w:rPr>
        <w:t>日，通过“绿色通道”受理企业债券</w:t>
      </w:r>
      <w:r>
        <w:rPr>
          <w:rFonts w:ascii="Times New Roman" w:eastAsia="仿宋_GB2312" w:hAnsi="Times New Roman" w:cs="仿宋_GB2312" w:hint="eastAsia"/>
          <w:bCs/>
          <w:color w:val="333333"/>
          <w:sz w:val="30"/>
          <w:szCs w:val="30"/>
          <w:shd w:val="clear" w:color="auto" w:fill="FFFFFF"/>
        </w:rPr>
        <w:t>76</w:t>
      </w:r>
      <w:r>
        <w:rPr>
          <w:rFonts w:ascii="Times New Roman" w:eastAsia="仿宋_GB2312" w:hAnsi="Times New Roman" w:cs="仿宋_GB2312" w:hint="eastAsia"/>
          <w:bCs/>
          <w:color w:val="333333"/>
          <w:sz w:val="30"/>
          <w:szCs w:val="30"/>
          <w:shd w:val="clear" w:color="auto" w:fill="FFFFFF"/>
        </w:rPr>
        <w:t>支</w:t>
      </w:r>
      <w:r>
        <w:rPr>
          <w:rFonts w:ascii="Times New Roman" w:eastAsia="仿宋_GB2312" w:hAnsi="Times New Roman" w:cs="仿宋_GB2312" w:hint="eastAsia"/>
          <w:bCs/>
          <w:color w:val="333333"/>
          <w:sz w:val="30"/>
          <w:szCs w:val="30"/>
          <w:shd w:val="clear" w:color="auto" w:fill="FFFFFF"/>
        </w:rPr>
        <w:t>945.7</w:t>
      </w:r>
      <w:r>
        <w:rPr>
          <w:rFonts w:ascii="Times New Roman" w:eastAsia="仿宋_GB2312" w:hAnsi="Times New Roman" w:cs="仿宋_GB2312" w:hint="eastAsia"/>
          <w:bCs/>
          <w:color w:val="333333"/>
          <w:sz w:val="30"/>
          <w:szCs w:val="30"/>
          <w:shd w:val="clear" w:color="auto" w:fill="FFFFFF"/>
        </w:rPr>
        <w:t>亿元；通过创新支持方式、简化办理流程，加快核准或注册湖北地区企业债券</w:t>
      </w:r>
      <w:r>
        <w:rPr>
          <w:rFonts w:ascii="Times New Roman" w:eastAsia="仿宋_GB2312" w:hAnsi="Times New Roman" w:cs="仿宋_GB2312" w:hint="eastAsia"/>
          <w:bCs/>
          <w:color w:val="333333"/>
          <w:sz w:val="30"/>
          <w:szCs w:val="30"/>
          <w:shd w:val="clear" w:color="auto" w:fill="FFFFFF"/>
        </w:rPr>
        <w:t>15</w:t>
      </w:r>
      <w:r>
        <w:rPr>
          <w:rFonts w:ascii="Times New Roman" w:eastAsia="仿宋_GB2312" w:hAnsi="Times New Roman" w:cs="仿宋_GB2312" w:hint="eastAsia"/>
          <w:bCs/>
          <w:color w:val="333333"/>
          <w:sz w:val="30"/>
          <w:szCs w:val="30"/>
          <w:shd w:val="clear" w:color="auto" w:fill="FFFFFF"/>
        </w:rPr>
        <w:t>支</w:t>
      </w:r>
      <w:r>
        <w:rPr>
          <w:rFonts w:ascii="Times New Roman" w:eastAsia="仿宋_GB2312" w:hAnsi="Times New Roman" w:cs="仿宋_GB2312" w:hint="eastAsia"/>
          <w:bCs/>
          <w:color w:val="333333"/>
          <w:sz w:val="30"/>
          <w:szCs w:val="30"/>
          <w:shd w:val="clear" w:color="auto" w:fill="FFFFFF"/>
        </w:rPr>
        <w:t>171.2</w:t>
      </w:r>
      <w:r>
        <w:rPr>
          <w:rFonts w:ascii="Times New Roman" w:eastAsia="仿宋_GB2312" w:hAnsi="Times New Roman" w:cs="仿宋_GB2312" w:hint="eastAsia"/>
          <w:bCs/>
          <w:color w:val="333333"/>
          <w:sz w:val="30"/>
          <w:szCs w:val="30"/>
          <w:shd w:val="clear" w:color="auto" w:fill="FFFFFF"/>
        </w:rPr>
        <w:t>亿元。与此同时，我委最大限度简化便捷债券申报发行的程序，支持帮助企业降低综合融资成本，尽快将债券资金用于生产经营和项目建设，尽快形成实物工作量，有序推进复工复产</w:t>
      </w:r>
      <w:proofErr w:type="gramStart"/>
      <w:r>
        <w:rPr>
          <w:rFonts w:ascii="Times New Roman" w:eastAsia="仿宋_GB2312" w:hAnsi="Times New Roman" w:cs="仿宋_GB2312" w:hint="eastAsia"/>
          <w:bCs/>
          <w:color w:val="333333"/>
          <w:sz w:val="30"/>
          <w:szCs w:val="30"/>
          <w:shd w:val="clear" w:color="auto" w:fill="FFFFFF"/>
        </w:rPr>
        <w:t>复业复商等</w:t>
      </w:r>
      <w:proofErr w:type="gramEnd"/>
      <w:r>
        <w:rPr>
          <w:rFonts w:ascii="Times New Roman" w:eastAsia="仿宋_GB2312" w:hAnsi="Times New Roman" w:cs="仿宋_GB2312" w:hint="eastAsia"/>
          <w:bCs/>
          <w:color w:val="333333"/>
          <w:sz w:val="30"/>
          <w:szCs w:val="30"/>
          <w:shd w:val="clear" w:color="auto" w:fill="FFFFFF"/>
        </w:rPr>
        <w:t>工作。</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谢谢。时间关系，再提问最后一个问题。</w:t>
      </w:r>
      <w:r>
        <w:rPr>
          <w:rFonts w:ascii="Times New Roman" w:eastAsia="仿宋_GB2312" w:hAnsi="Times New Roman" w:cs="仿宋_GB2312" w:hint="eastAsia"/>
          <w:bCs/>
          <w:color w:val="333333"/>
          <w:sz w:val="30"/>
          <w:szCs w:val="30"/>
          <w:shd w:val="clear" w:color="auto" w:fill="FFFFFF"/>
        </w:rPr>
        <w:t>2020-06-16 11:03:19</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【中国改革报改革网记者】近日，《</w:t>
      </w:r>
      <w:r>
        <w:rPr>
          <w:rFonts w:ascii="Times New Roman" w:eastAsia="仿宋_GB2312" w:hAnsi="Times New Roman" w:cs="仿宋_GB2312" w:hint="eastAsia"/>
          <w:bCs/>
          <w:color w:val="333333"/>
          <w:sz w:val="30"/>
          <w:szCs w:val="30"/>
          <w:shd w:val="clear" w:color="auto" w:fill="FFFFFF"/>
        </w:rPr>
        <w:t>关于进一步降低物流成本的实施意见》印发实施，请问在支持中小微物流企业降成本方面有哪些具体措施？如何确保政策</w:t>
      </w:r>
      <w:proofErr w:type="gramStart"/>
      <w:r>
        <w:rPr>
          <w:rFonts w:ascii="Times New Roman" w:eastAsia="仿宋_GB2312" w:hAnsi="Times New Roman" w:cs="仿宋_GB2312" w:hint="eastAsia"/>
          <w:bCs/>
          <w:color w:val="333333"/>
          <w:sz w:val="30"/>
          <w:szCs w:val="30"/>
          <w:shd w:val="clear" w:color="auto" w:fill="FFFFFF"/>
        </w:rPr>
        <w:t>落实落细落地</w:t>
      </w:r>
      <w:proofErr w:type="gramEnd"/>
      <w:r>
        <w:rPr>
          <w:rFonts w:ascii="Times New Roman" w:eastAsia="仿宋_GB2312" w:hAnsi="Times New Roman" w:cs="仿宋_GB2312" w:hint="eastAsia"/>
          <w:bCs/>
          <w:color w:val="333333"/>
          <w:sz w:val="30"/>
          <w:szCs w:val="30"/>
          <w:shd w:val="clear" w:color="auto" w:fill="FFFFFF"/>
        </w:rPr>
        <w:t>，产生实效？谢谢。</w:t>
      </w:r>
      <w:r>
        <w:rPr>
          <w:rFonts w:ascii="Times New Roman" w:eastAsia="仿宋_GB2312" w:hAnsi="Times New Roman" w:cs="仿宋_GB2312" w:hint="eastAsia"/>
          <w:bCs/>
          <w:color w:val="333333"/>
          <w:sz w:val="30"/>
          <w:szCs w:val="30"/>
          <w:shd w:val="clear" w:color="auto" w:fill="FFFFFF"/>
        </w:rPr>
        <w:t>2020-06-16 11:03:32</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【孟玮】谢谢你的提问。物流业特别是公路货运、仓储等领域集中度比较低，中小</w:t>
      </w:r>
      <w:proofErr w:type="gramStart"/>
      <w:r>
        <w:rPr>
          <w:rFonts w:ascii="Times New Roman" w:eastAsia="仿宋_GB2312" w:hAnsi="Times New Roman" w:cs="仿宋_GB2312" w:hint="eastAsia"/>
          <w:bCs/>
          <w:color w:val="333333"/>
          <w:sz w:val="30"/>
          <w:szCs w:val="30"/>
          <w:shd w:val="clear" w:color="auto" w:fill="FFFFFF"/>
        </w:rPr>
        <w:t>微企业</w:t>
      </w:r>
      <w:proofErr w:type="gramEnd"/>
      <w:r>
        <w:rPr>
          <w:rFonts w:ascii="Times New Roman" w:eastAsia="仿宋_GB2312" w:hAnsi="Times New Roman" w:cs="仿宋_GB2312" w:hint="eastAsia"/>
          <w:bCs/>
          <w:color w:val="333333"/>
          <w:sz w:val="30"/>
          <w:szCs w:val="30"/>
          <w:shd w:val="clear" w:color="auto" w:fill="FFFFFF"/>
        </w:rPr>
        <w:t>数量多、比重大，因此是推进物流降本工作的重点领域。这次出台的《实施意见》，聚焦物流领域的“老大难”问题，概括起来就是“审批难”、“通行难”、“用地难”、“融资难”，坚持问题导向，聚焦这“四难”，有针对性提出了一系列政策措施，着力提高中小</w:t>
      </w:r>
      <w:proofErr w:type="gramStart"/>
      <w:r>
        <w:rPr>
          <w:rFonts w:ascii="Times New Roman" w:eastAsia="仿宋_GB2312" w:hAnsi="Times New Roman" w:cs="仿宋_GB2312" w:hint="eastAsia"/>
          <w:bCs/>
          <w:color w:val="333333"/>
          <w:sz w:val="30"/>
          <w:szCs w:val="30"/>
          <w:shd w:val="clear" w:color="auto" w:fill="FFFFFF"/>
        </w:rPr>
        <w:t>微企业</w:t>
      </w:r>
      <w:proofErr w:type="gramEnd"/>
      <w:r>
        <w:rPr>
          <w:rFonts w:ascii="Times New Roman" w:eastAsia="仿宋_GB2312" w:hAnsi="Times New Roman" w:cs="仿宋_GB2312" w:hint="eastAsia"/>
          <w:bCs/>
          <w:color w:val="333333"/>
          <w:sz w:val="30"/>
          <w:szCs w:val="30"/>
          <w:shd w:val="clear" w:color="auto" w:fill="FFFFFF"/>
        </w:rPr>
        <w:t>的政策获得感。</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比如说，在解决“审批难”方面，优化大件运输跨省并联许可服务，深入推进治</w:t>
      </w:r>
      <w:proofErr w:type="gramStart"/>
      <w:r>
        <w:rPr>
          <w:rFonts w:ascii="Times New Roman" w:eastAsia="仿宋_GB2312" w:hAnsi="Times New Roman" w:cs="仿宋_GB2312" w:hint="eastAsia"/>
          <w:bCs/>
          <w:color w:val="333333"/>
          <w:sz w:val="30"/>
          <w:szCs w:val="30"/>
          <w:shd w:val="clear" w:color="auto" w:fill="FFFFFF"/>
        </w:rPr>
        <w:t>超联合</w:t>
      </w:r>
      <w:proofErr w:type="gramEnd"/>
      <w:r>
        <w:rPr>
          <w:rFonts w:ascii="Times New Roman" w:eastAsia="仿宋_GB2312" w:hAnsi="Times New Roman" w:cs="仿宋_GB2312" w:hint="eastAsia"/>
          <w:bCs/>
          <w:color w:val="333333"/>
          <w:sz w:val="30"/>
          <w:szCs w:val="30"/>
          <w:shd w:val="clear" w:color="auto" w:fill="FFFFFF"/>
        </w:rPr>
        <w:t>执法常态化制度化，对不合理或者是不能适应监管需要的海运、通关环节审批管理事项和监管证件，按规定予以取消或是退出口岸验核。在解决“通行难”方面，放宽标准化轻微型配送车辆的通行限制，对新能源城市配送车辆给予更多的通行便利。在解决“用地难”方面，落实好大宗商品仓储用地城镇土地使用税减半征收政策；支持利用铁路划拨用地等存量土地建设物流设施；对提高自有工业用地或者是仓储用地利用率、容积率，并用于物流设施建设的，不再征收土地价款。在解决“融资难</w:t>
      </w:r>
      <w:r>
        <w:rPr>
          <w:rFonts w:ascii="Times New Roman" w:eastAsia="仿宋_GB2312" w:hAnsi="Times New Roman" w:cs="仿宋_GB2312" w:hint="eastAsia"/>
          <w:bCs/>
          <w:color w:val="333333"/>
          <w:sz w:val="30"/>
          <w:szCs w:val="30"/>
          <w:shd w:val="clear" w:color="auto" w:fill="FFFFFF"/>
        </w:rPr>
        <w:t>”方面，提出鼓励规范发展供应链金融，依托核心企业加强对上下游小</w:t>
      </w:r>
      <w:proofErr w:type="gramStart"/>
      <w:r>
        <w:rPr>
          <w:rFonts w:ascii="Times New Roman" w:eastAsia="仿宋_GB2312" w:hAnsi="Times New Roman" w:cs="仿宋_GB2312" w:hint="eastAsia"/>
          <w:bCs/>
          <w:color w:val="333333"/>
          <w:sz w:val="30"/>
          <w:szCs w:val="30"/>
          <w:shd w:val="clear" w:color="auto" w:fill="FFFFFF"/>
        </w:rPr>
        <w:t>微企业</w:t>
      </w:r>
      <w:proofErr w:type="gramEnd"/>
      <w:r>
        <w:rPr>
          <w:rFonts w:ascii="Times New Roman" w:eastAsia="仿宋_GB2312" w:hAnsi="Times New Roman" w:cs="仿宋_GB2312" w:hint="eastAsia"/>
          <w:bCs/>
          <w:color w:val="333333"/>
          <w:sz w:val="30"/>
          <w:szCs w:val="30"/>
          <w:shd w:val="clear" w:color="auto" w:fill="FFFFFF"/>
        </w:rPr>
        <w:t>的金融服务，充分发挥全国中小企业融资综合信用服务平台的作用，推广“信易贷”模式。</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此外，随着网络货运平台发展，物流信息成本问题也日益突出。《意见》针对这一问题提出要降低货车定位信息成本，减轻公路、货运企业的经营负担。相信随着这些政策措施落地实施，将为物流企业特别是中小</w:t>
      </w:r>
      <w:proofErr w:type="gramStart"/>
      <w:r>
        <w:rPr>
          <w:rFonts w:ascii="Times New Roman" w:eastAsia="仿宋_GB2312" w:hAnsi="Times New Roman" w:cs="仿宋_GB2312" w:hint="eastAsia"/>
          <w:bCs/>
          <w:color w:val="333333"/>
          <w:sz w:val="30"/>
          <w:szCs w:val="30"/>
          <w:shd w:val="clear" w:color="auto" w:fill="FFFFFF"/>
        </w:rPr>
        <w:t>微企业降</w:t>
      </w:r>
      <w:proofErr w:type="gramEnd"/>
      <w:r>
        <w:rPr>
          <w:rFonts w:ascii="Times New Roman" w:eastAsia="仿宋_GB2312" w:hAnsi="Times New Roman" w:cs="仿宋_GB2312" w:hint="eastAsia"/>
          <w:bCs/>
          <w:color w:val="333333"/>
          <w:sz w:val="30"/>
          <w:szCs w:val="30"/>
          <w:shd w:val="clear" w:color="auto" w:fill="FFFFFF"/>
        </w:rPr>
        <w:t>成本创造更好条件。</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物流降成本工作涉及面很宽，涉及的部门也很多；从落实层面来看，需要各部门齐心协力共同抓落实。从</w:t>
      </w:r>
      <w:proofErr w:type="gramStart"/>
      <w:r>
        <w:rPr>
          <w:rFonts w:ascii="Times New Roman" w:eastAsia="仿宋_GB2312" w:hAnsi="Times New Roman" w:cs="仿宋_GB2312" w:hint="eastAsia"/>
          <w:bCs/>
          <w:color w:val="333333"/>
          <w:sz w:val="30"/>
          <w:szCs w:val="30"/>
          <w:shd w:val="clear" w:color="auto" w:fill="FFFFFF"/>
        </w:rPr>
        <w:t>国家发改委</w:t>
      </w:r>
      <w:proofErr w:type="gramEnd"/>
      <w:r>
        <w:rPr>
          <w:rFonts w:ascii="Times New Roman" w:eastAsia="仿宋_GB2312" w:hAnsi="Times New Roman" w:cs="仿宋_GB2312" w:hint="eastAsia"/>
          <w:bCs/>
          <w:color w:val="333333"/>
          <w:sz w:val="30"/>
          <w:szCs w:val="30"/>
          <w:shd w:val="clear" w:color="auto" w:fill="FFFFFF"/>
        </w:rPr>
        <w:t>来看，一方面将继续发挥好全国现代物流工作部际联</w:t>
      </w:r>
      <w:r>
        <w:rPr>
          <w:rFonts w:ascii="Times New Roman" w:eastAsia="仿宋_GB2312" w:hAnsi="Times New Roman" w:cs="仿宋_GB2312" w:hint="eastAsia"/>
          <w:bCs/>
          <w:color w:val="333333"/>
          <w:sz w:val="30"/>
          <w:szCs w:val="30"/>
          <w:shd w:val="clear" w:color="auto" w:fill="FFFFFF"/>
        </w:rPr>
        <w:t>席会议牵头部门的作用，及时协调解决政策在实施中存在的问题，推动相关决策落实到位；另一方面，落实好我委牵头的任务，近期将重点开展以下几个方面工作：</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第一，做好</w:t>
      </w:r>
      <w:r>
        <w:rPr>
          <w:rFonts w:ascii="Times New Roman" w:eastAsia="仿宋_GB2312" w:hAnsi="Times New Roman" w:cs="仿宋_GB2312" w:hint="eastAsia"/>
          <w:bCs/>
          <w:color w:val="333333"/>
          <w:sz w:val="30"/>
          <w:szCs w:val="30"/>
          <w:shd w:val="clear" w:color="auto" w:fill="FFFFFF"/>
        </w:rPr>
        <w:t>2020</w:t>
      </w:r>
      <w:r>
        <w:rPr>
          <w:rFonts w:ascii="Times New Roman" w:eastAsia="仿宋_GB2312" w:hAnsi="Times New Roman" w:cs="仿宋_GB2312" w:hint="eastAsia"/>
          <w:bCs/>
          <w:color w:val="333333"/>
          <w:sz w:val="30"/>
          <w:szCs w:val="30"/>
          <w:shd w:val="clear" w:color="auto" w:fill="FFFFFF"/>
        </w:rPr>
        <w:t>年国家物流枢纽建设工作，加快构建国家物流枢纽网络的基本框架，研究制定</w:t>
      </w:r>
      <w:r>
        <w:rPr>
          <w:rFonts w:ascii="Times New Roman" w:eastAsia="仿宋_GB2312" w:hAnsi="Times New Roman" w:cs="仿宋_GB2312" w:hint="eastAsia"/>
          <w:bCs/>
          <w:color w:val="333333"/>
          <w:sz w:val="30"/>
          <w:szCs w:val="30"/>
          <w:shd w:val="clear" w:color="auto" w:fill="FFFFFF"/>
        </w:rPr>
        <w:t>2021</w:t>
      </w:r>
      <w:r>
        <w:rPr>
          <w:rFonts w:ascii="Times New Roman" w:eastAsia="仿宋_GB2312" w:hAnsi="Times New Roman" w:cs="仿宋_GB2312" w:hint="eastAsia"/>
          <w:bCs/>
          <w:color w:val="333333"/>
          <w:sz w:val="30"/>
          <w:szCs w:val="30"/>
          <w:shd w:val="clear" w:color="auto" w:fill="FFFFFF"/>
        </w:rPr>
        <w:t>—</w:t>
      </w:r>
      <w:r>
        <w:rPr>
          <w:rFonts w:ascii="Times New Roman" w:eastAsia="仿宋_GB2312" w:hAnsi="Times New Roman" w:cs="仿宋_GB2312" w:hint="eastAsia"/>
          <w:bCs/>
          <w:color w:val="333333"/>
          <w:sz w:val="30"/>
          <w:szCs w:val="30"/>
          <w:shd w:val="clear" w:color="auto" w:fill="FFFFFF"/>
        </w:rPr>
        <w:t>2025</w:t>
      </w:r>
      <w:r>
        <w:rPr>
          <w:rFonts w:ascii="Times New Roman" w:eastAsia="仿宋_GB2312" w:hAnsi="Times New Roman" w:cs="仿宋_GB2312" w:hint="eastAsia"/>
          <w:bCs/>
          <w:color w:val="333333"/>
          <w:sz w:val="30"/>
          <w:szCs w:val="30"/>
          <w:shd w:val="clear" w:color="auto" w:fill="FFFFFF"/>
        </w:rPr>
        <w:t>年国家物流枢纽建设实施方案。</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第二，面向高附加值生鲜农产品优势产区和集散地，建设一批国家骨干冷链物流基地。</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第三，研究在具备条件的地区布局建设一批应急储备设施，加强医疗等应急物资储备和调运能力。</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第四，会同有关部门，研究制定政策文件，在一些关键环节和重点领域推动</w:t>
      </w:r>
      <w:r>
        <w:rPr>
          <w:rFonts w:ascii="Times New Roman" w:eastAsia="仿宋_GB2312" w:hAnsi="Times New Roman" w:cs="仿宋_GB2312" w:hint="eastAsia"/>
          <w:bCs/>
          <w:color w:val="333333"/>
          <w:sz w:val="30"/>
          <w:szCs w:val="30"/>
          <w:shd w:val="clear" w:color="auto" w:fill="FFFFFF"/>
        </w:rPr>
        <w:t>物流业、制造业深度融合、创新发展。</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最后一个方面，会同有关部门研究启动新一批示范物流园区遴选工作，进一步促进物流园区总体发展水平的提升。</w:t>
      </w:r>
    </w:p>
    <w:p w:rsidR="00577FCA" w:rsidRDefault="005303B7">
      <w:pPr>
        <w:ind w:firstLineChars="177" w:firstLine="531"/>
        <w:rPr>
          <w:rFonts w:ascii="Times New Roman" w:eastAsia="仿宋_GB2312" w:hAnsi="Times New Roman" w:cs="仿宋_GB2312"/>
          <w:bCs/>
          <w:color w:val="333333"/>
          <w:sz w:val="30"/>
          <w:szCs w:val="30"/>
          <w:shd w:val="clear" w:color="auto" w:fill="FFFFFF"/>
        </w:rPr>
      </w:pPr>
      <w:r>
        <w:rPr>
          <w:rFonts w:ascii="Times New Roman" w:eastAsia="仿宋_GB2312" w:hAnsi="Times New Roman" w:cs="仿宋_GB2312" w:hint="eastAsia"/>
          <w:bCs/>
          <w:color w:val="333333"/>
          <w:sz w:val="30"/>
          <w:szCs w:val="30"/>
          <w:shd w:val="clear" w:color="auto" w:fill="FFFFFF"/>
        </w:rPr>
        <w:t>因为时间关系，我们今天的发布会到此结束，谢谢各位媒体朋友。</w:t>
      </w:r>
      <w:bookmarkStart w:id="0" w:name="_GoBack"/>
      <w:bookmarkEnd w:id="0"/>
      <w:r>
        <w:rPr>
          <w:rFonts w:ascii="Times New Roman" w:eastAsia="仿宋_GB2312" w:hAnsi="Times New Roman" w:cs="仿宋_GB2312" w:hint="eastAsia"/>
          <w:bCs/>
          <w:color w:val="333333"/>
          <w:sz w:val="30"/>
          <w:szCs w:val="30"/>
          <w:shd w:val="clear" w:color="auto" w:fill="FFFFFF"/>
        </w:rPr>
        <w:t>2020-06-16 11:12:27</w:t>
      </w:r>
    </w:p>
    <w:sectPr w:rsidR="00577FCA" w:rsidSect="00577FC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FCA" w:rsidRDefault="00577FCA" w:rsidP="00577FCA">
      <w:r>
        <w:separator/>
      </w:r>
    </w:p>
  </w:endnote>
  <w:endnote w:type="continuationSeparator" w:id="1">
    <w:p w:rsidR="00577FCA" w:rsidRDefault="00577FCA" w:rsidP="00577F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FCA" w:rsidRDefault="00577FCA">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77FCA" w:rsidRDefault="00577FCA">
                <w:pPr>
                  <w:pStyle w:val="a3"/>
                  <w:rPr>
                    <w:rFonts w:ascii="Times New Roman" w:hAnsi="Times New Roman" w:cs="Times New Roman"/>
                    <w:sz w:val="24"/>
                  </w:rPr>
                </w:pPr>
                <w:r>
                  <w:rPr>
                    <w:rFonts w:ascii="Times New Roman" w:hAnsi="Times New Roman" w:cs="Times New Roman"/>
                    <w:sz w:val="24"/>
                  </w:rPr>
                  <w:fldChar w:fldCharType="begin"/>
                </w:r>
                <w:r w:rsidR="005303B7">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8D52AC">
                  <w:rPr>
                    <w:rFonts w:ascii="Times New Roman" w:hAnsi="Times New Roman" w:cs="Times New Roman"/>
                    <w:noProof/>
                    <w:sz w:val="24"/>
                  </w:rPr>
                  <w:t>10</w:t>
                </w:r>
                <w:r>
                  <w:rPr>
                    <w:rFonts w:ascii="Times New Roman" w:hAnsi="Times New Roman" w:cs="Times New Roman"/>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FCA" w:rsidRDefault="00577FCA" w:rsidP="00577FCA">
      <w:r>
        <w:separator/>
      </w:r>
    </w:p>
  </w:footnote>
  <w:footnote w:type="continuationSeparator" w:id="1">
    <w:p w:rsidR="00577FCA" w:rsidRDefault="00577FCA" w:rsidP="00577F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8485EED"/>
    <w:rsid w:val="00002353"/>
    <w:rsid w:val="00577FCA"/>
    <w:rsid w:val="00837315"/>
    <w:rsid w:val="008D52AC"/>
    <w:rsid w:val="548F42F8"/>
    <w:rsid w:val="78485E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7FC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77FCA"/>
    <w:pPr>
      <w:tabs>
        <w:tab w:val="center" w:pos="4153"/>
        <w:tab w:val="right" w:pos="8306"/>
      </w:tabs>
      <w:snapToGrid w:val="0"/>
      <w:jc w:val="left"/>
    </w:pPr>
    <w:rPr>
      <w:sz w:val="18"/>
    </w:rPr>
  </w:style>
  <w:style w:type="paragraph" w:styleId="a4">
    <w:name w:val="header"/>
    <w:basedOn w:val="a"/>
    <w:rsid w:val="00577FC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8705</Words>
  <Characters>615</Characters>
  <Application>Microsoft Office Word</Application>
  <DocSecurity>0</DocSecurity>
  <Lines>5</Lines>
  <Paragraphs>18</Paragraphs>
  <ScaleCrop>false</ScaleCrop>
  <Company>Lenovo</Company>
  <LinksUpToDate>false</LinksUpToDate>
  <CharactersWithSpaces>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马燕平</dc:creator>
  <cp:lastModifiedBy>lenovo</cp:lastModifiedBy>
  <cp:revision>5</cp:revision>
  <dcterms:created xsi:type="dcterms:W3CDTF">2020-06-16T04:48:00Z</dcterms:created>
  <dcterms:modified xsi:type="dcterms:W3CDTF">2020-06-16T08:44:00Z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