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775" w:rsidRDefault="00655775">
      <w:pPr>
        <w:spacing w:line="360" w:lineRule="auto"/>
        <w:jc w:val="center"/>
        <w:rPr>
          <w:rFonts w:eastAsia="黑体"/>
          <w:b/>
          <w:color w:val="000000"/>
          <w:sz w:val="52"/>
          <w:szCs w:val="52"/>
        </w:rPr>
      </w:pPr>
    </w:p>
    <w:p w:rsidR="00655775" w:rsidRDefault="00655775">
      <w:pPr>
        <w:spacing w:line="360" w:lineRule="auto"/>
        <w:jc w:val="center"/>
        <w:rPr>
          <w:rFonts w:eastAsia="黑体"/>
          <w:b/>
          <w:color w:val="000000"/>
          <w:sz w:val="52"/>
          <w:szCs w:val="52"/>
        </w:rPr>
      </w:pPr>
    </w:p>
    <w:p w:rsidR="00655775" w:rsidRDefault="00655775">
      <w:pPr>
        <w:spacing w:line="360" w:lineRule="auto"/>
        <w:jc w:val="center"/>
        <w:rPr>
          <w:rFonts w:eastAsia="黑体"/>
          <w:b/>
          <w:color w:val="000000"/>
          <w:sz w:val="52"/>
          <w:szCs w:val="52"/>
        </w:rPr>
      </w:pPr>
    </w:p>
    <w:p w:rsidR="00655775" w:rsidRDefault="00992E76">
      <w:pPr>
        <w:pStyle w:val="Default"/>
        <w:spacing w:before="240" w:line="360" w:lineRule="auto"/>
        <w:ind w:right="-687"/>
        <w:jc w:val="center"/>
        <w:rPr>
          <w:rFonts w:ascii="Times New Roman" w:cs="Times New Roman"/>
          <w:sz w:val="28"/>
          <w:szCs w:val="28"/>
        </w:rPr>
      </w:pPr>
      <w:r>
        <w:rPr>
          <w:rFonts w:ascii="Tahoma" w:eastAsia="方正小标宋简体" w:hAnsi="Tahoma" w:cstheme="minorBidi" w:hint="eastAsia"/>
          <w:color w:val="auto"/>
          <w:sz w:val="52"/>
          <w:szCs w:val="52"/>
        </w:rPr>
        <w:t>发酵行业（味精）清洁生产评价指标体系（征求意见稿）</w:t>
      </w:r>
    </w:p>
    <w:p w:rsidR="00655775" w:rsidRDefault="00655775">
      <w:pPr>
        <w:pStyle w:val="Default"/>
        <w:spacing w:before="240" w:line="360" w:lineRule="auto"/>
        <w:ind w:right="-687"/>
        <w:jc w:val="center"/>
        <w:rPr>
          <w:rFonts w:ascii="Times New Roman" w:cs="Times New Roman"/>
          <w:sz w:val="28"/>
          <w:szCs w:val="28"/>
        </w:rPr>
      </w:pPr>
    </w:p>
    <w:p w:rsidR="00655775" w:rsidRDefault="00655775">
      <w:pPr>
        <w:jc w:val="center"/>
        <w:rPr>
          <w:sz w:val="32"/>
          <w:szCs w:val="32"/>
        </w:rPr>
      </w:pPr>
    </w:p>
    <w:p w:rsidR="00655775" w:rsidRDefault="00655775">
      <w:pPr>
        <w:jc w:val="center"/>
        <w:rPr>
          <w:sz w:val="32"/>
          <w:szCs w:val="32"/>
        </w:rPr>
      </w:pPr>
    </w:p>
    <w:p w:rsidR="00655775" w:rsidRDefault="00655775">
      <w:pPr>
        <w:jc w:val="center"/>
        <w:rPr>
          <w:sz w:val="32"/>
          <w:szCs w:val="32"/>
        </w:rPr>
      </w:pPr>
    </w:p>
    <w:p w:rsidR="00655775" w:rsidRDefault="00655775">
      <w:pPr>
        <w:jc w:val="center"/>
        <w:rPr>
          <w:sz w:val="32"/>
          <w:szCs w:val="32"/>
        </w:rPr>
      </w:pPr>
    </w:p>
    <w:p w:rsidR="00655775" w:rsidRDefault="00327DDB">
      <w:pPr>
        <w:jc w:val="center"/>
        <w:rPr>
          <w:sz w:val="32"/>
          <w:szCs w:val="32"/>
        </w:rPr>
        <w:sectPr w:rsidR="00655775">
          <w:headerReference w:type="even" r:id="rId9"/>
          <w:footerReference w:type="even" r:id="rId10"/>
          <w:pgSz w:w="11907" w:h="16839"/>
          <w:pgMar w:top="1429" w:right="1227" w:bottom="1000" w:left="1512" w:header="720" w:footer="720" w:gutter="0"/>
          <w:pgNumType w:fmt="upperRoman"/>
          <w:cols w:space="720"/>
        </w:sectPr>
      </w:pPr>
      <w:r>
        <w:pict>
          <v:rect id="矩形 11" o:spid="_x0000_s1102" style="position:absolute;left:0;text-align:left;margin-left:-1.45pt;margin-top:132.5pt;width:357.05pt;height:121.3pt;z-index:2516705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" stroked="f">
            <v:textbox>
              <w:txbxContent>
                <w:p w:rsidR="00655775" w:rsidRDefault="00992E76">
                  <w:pPr>
                    <w:jc w:val="distribute"/>
                    <w:textAlignment w:val="center"/>
                    <w:rPr>
                      <w:rFonts w:ascii="Arial" w:eastAsia="方正小标宋简体" w:hAnsi="Arial" w:cs="Arial"/>
                      <w:sz w:val="36"/>
                      <w:szCs w:val="36"/>
                    </w:rPr>
                  </w:pPr>
                  <w:r>
                    <w:rPr>
                      <w:rFonts w:ascii="Arial" w:eastAsia="方正小标宋简体" w:hAnsi="Arial" w:cs="Arial" w:hint="eastAsia"/>
                      <w:sz w:val="36"/>
                      <w:szCs w:val="36"/>
                    </w:rPr>
                    <w:t>国家发展</w:t>
                  </w:r>
                  <w:bookmarkStart w:id="0" w:name="_GoBack"/>
                  <w:r>
                    <w:rPr>
                      <w:rFonts w:ascii="Arial" w:eastAsia="方正小标宋简体" w:hAnsi="Arial" w:cs="Arial" w:hint="eastAsia"/>
                      <w:sz w:val="36"/>
                      <w:szCs w:val="36"/>
                    </w:rPr>
                    <w:t>和改革委员会</w:t>
                  </w:r>
                </w:p>
                <w:p w:rsidR="00655775" w:rsidRDefault="00992E76">
                  <w:pPr>
                    <w:jc w:val="distribute"/>
                    <w:textAlignment w:val="center"/>
                    <w:rPr>
                      <w:rFonts w:ascii="Arial" w:eastAsia="方正小标宋简体" w:hAnsi="Arial" w:cs="Arial"/>
                      <w:sz w:val="36"/>
                      <w:szCs w:val="36"/>
                    </w:rPr>
                  </w:pPr>
                  <w:r>
                    <w:rPr>
                      <w:rFonts w:ascii="Arial" w:eastAsia="方正小标宋简体" w:hAnsi="Arial" w:cs="Arial" w:hint="eastAsia"/>
                      <w:sz w:val="36"/>
                      <w:szCs w:val="36"/>
                    </w:rPr>
                    <w:t>生态环境部</w:t>
                  </w:r>
                </w:p>
                <w:p w:rsidR="00655775" w:rsidRDefault="00992E76">
                  <w:pPr>
                    <w:jc w:val="distribute"/>
                    <w:textAlignment w:val="center"/>
                    <w:rPr>
                      <w:rFonts w:ascii="Arial" w:eastAsia="方正小标宋简体" w:hAnsi="Arial" w:cs="Arial"/>
                      <w:sz w:val="36"/>
                      <w:szCs w:val="36"/>
                    </w:rPr>
                  </w:pPr>
                  <w:r>
                    <w:rPr>
                      <w:rFonts w:ascii="Arial" w:eastAsia="方正小标宋简体" w:hAnsi="Arial" w:cs="Arial" w:hint="eastAsia"/>
                      <w:sz w:val="36"/>
                      <w:szCs w:val="36"/>
                    </w:rPr>
                    <w:t>工业和信息化部</w:t>
                  </w:r>
                  <w:bookmarkEnd w:id="0"/>
                </w:p>
              </w:txbxContent>
            </v:textbox>
          </v:rect>
        </w:pict>
      </w:r>
      <w:r w:rsidR="00992E76">
        <w:pict>
          <v:rect id="矩形 10" o:spid="_x0000_s1103" style="position:absolute;left:0;text-align:left;margin-left:371.6pt;margin-top:167.15pt;width:64.45pt;height:34.75pt;z-index:2516715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" stroked="f">
            <v:textbox>
              <w:txbxContent>
                <w:p w:rsidR="00655775" w:rsidRDefault="00992E76">
                  <w:pPr>
                    <w:spacing w:line="500" w:lineRule="exact"/>
                    <w:jc w:val="center"/>
                    <w:rPr>
                      <w:rFonts w:ascii="Arial" w:eastAsia="方正小标宋简体" w:hAnsi="Arial" w:cs="Arial"/>
                      <w:sz w:val="36"/>
                      <w:szCs w:val="36"/>
                    </w:rPr>
                  </w:pPr>
                  <w:r>
                    <w:rPr>
                      <w:rFonts w:ascii="Arial" w:eastAsia="方正小标宋简体" w:hAnsi="Arial" w:cs="Arial" w:hint="eastAsia"/>
                      <w:sz w:val="36"/>
                      <w:szCs w:val="36"/>
                    </w:rPr>
                    <w:t>发布</w:t>
                  </w:r>
                </w:p>
              </w:txbxContent>
            </v:textbox>
          </v:rect>
        </w:pict>
      </w:r>
      <w:r w:rsidR="00992E76">
        <w:pict>
          <v:line id="直接连接符 9" o:spid="_x0000_s1101" style="position:absolute;left:0;text-align:left;z-index:251669504;mso-width-relative:page;mso-height-relative:page" from="-1.35pt,126.2pt" to="459.9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PDLQ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" strokeweight="1.5pt"/>
        </w:pict>
      </w:r>
    </w:p>
    <w:p w:rsidR="00655775" w:rsidRDefault="00655775">
      <w:pPr>
        <w:jc w:val="center"/>
        <w:rPr>
          <w:rFonts w:ascii="Times New Roman" w:eastAsia="黑体" w:hAnsi="黑体" w:cs="Times New Roman"/>
          <w:b/>
          <w:sz w:val="32"/>
          <w:szCs w:val="32"/>
        </w:rPr>
      </w:pPr>
    </w:p>
    <w:p w:rsidR="00655775" w:rsidRDefault="00992E76">
      <w:pPr>
        <w:jc w:val="center"/>
        <w:rPr>
          <w:rFonts w:ascii="Times New Roman" w:eastAsia="黑体" w:hAnsi="Times New Roman" w:cs="Times New Roman"/>
          <w:b/>
          <w:sz w:val="32"/>
          <w:szCs w:val="32"/>
        </w:rPr>
      </w:pPr>
      <w:r>
        <w:rPr>
          <w:rFonts w:ascii="Times New Roman" w:eastAsia="黑体" w:hAnsi="黑体" w:cs="Times New Roman"/>
          <w:b/>
          <w:sz w:val="32"/>
          <w:szCs w:val="32"/>
        </w:rPr>
        <w:t>目</w:t>
      </w:r>
      <w:r>
        <w:rPr>
          <w:rFonts w:ascii="Times New Roman" w:eastAsia="黑体" w:hAnsi="Times New Roman" w:cs="Times New Roman"/>
          <w:b/>
          <w:sz w:val="32"/>
          <w:szCs w:val="32"/>
        </w:rPr>
        <w:t xml:space="preserve">    </w:t>
      </w:r>
      <w:r>
        <w:rPr>
          <w:rFonts w:ascii="Times New Roman" w:eastAsia="黑体" w:hAnsi="黑体" w:cs="Times New Roman"/>
          <w:b/>
          <w:sz w:val="32"/>
          <w:szCs w:val="32"/>
        </w:rPr>
        <w:t>录</w:t>
      </w:r>
    </w:p>
    <w:p w:rsidR="00655775" w:rsidRDefault="00655775">
      <w:pPr>
        <w:spacing w:line="520" w:lineRule="exact"/>
        <w:rPr>
          <w:rFonts w:ascii="Times New Roman" w:hAnsi="Times New Roman" w:cs="Times New Roman"/>
          <w:sz w:val="28"/>
          <w:szCs w:val="28"/>
        </w:rPr>
      </w:pPr>
    </w:p>
    <w:p w:rsidR="00655775" w:rsidRDefault="00992E76">
      <w:pPr>
        <w:pStyle w:val="TOC1"/>
        <w:tabs>
          <w:tab w:val="right" w:leader="dot" w:pos="8296"/>
        </w:tabs>
        <w:spacing w:line="300" w:lineRule="auto"/>
        <w:rPr>
          <w:rFonts w:ascii="Times New Roman" w:hAnsi="Times New Roman"/>
          <w:szCs w:val="21"/>
        </w:rPr>
      </w:pPr>
      <w:r>
        <w:rPr>
          <w:rFonts w:ascii="Times New Roman" w:eastAsia="仿宋" w:hAnsi="Times New Roman"/>
          <w:szCs w:val="21"/>
        </w:rPr>
        <w:fldChar w:fldCharType="begin"/>
      </w:r>
      <w:r>
        <w:rPr>
          <w:rFonts w:ascii="Times New Roman" w:eastAsia="仿宋" w:hAnsi="Times New Roman"/>
          <w:szCs w:val="21"/>
        </w:rPr>
        <w:instrText xml:space="preserve"> TOC \o "1-1" \h \z \u </w:instrText>
      </w:r>
      <w:r>
        <w:rPr>
          <w:rFonts w:ascii="Times New Roman" w:eastAsia="仿宋" w:hAnsi="Times New Roman"/>
          <w:szCs w:val="21"/>
        </w:rPr>
        <w:fldChar w:fldCharType="separate"/>
      </w:r>
      <w:hyperlink w:anchor="_Toc459232098" w:history="1">
        <w:r>
          <w:rPr>
            <w:rStyle w:val="af1"/>
            <w:rFonts w:ascii="Times New Roman" w:hAnsi="宋体"/>
            <w:color w:val="auto"/>
            <w:szCs w:val="21"/>
          </w:rPr>
          <w:t>前</w:t>
        </w:r>
        <w:r>
          <w:rPr>
            <w:rStyle w:val="af1"/>
            <w:rFonts w:ascii="Times New Roman" w:hAnsi="Times New Roman"/>
            <w:color w:val="auto"/>
            <w:szCs w:val="21"/>
          </w:rPr>
          <w:t xml:space="preserve">    </w:t>
        </w:r>
        <w:r>
          <w:rPr>
            <w:rStyle w:val="af1"/>
            <w:rFonts w:ascii="Times New Roman" w:hAnsi="宋体"/>
            <w:color w:val="auto"/>
            <w:szCs w:val="21"/>
          </w:rPr>
          <w:t>言</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_Toc459232098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I</w:t>
        </w:r>
        <w:r>
          <w:rPr>
            <w:rFonts w:ascii="Times New Roman" w:hAnsi="Times New Roman"/>
            <w:szCs w:val="21"/>
          </w:rPr>
          <w:fldChar w:fldCharType="end"/>
        </w:r>
      </w:hyperlink>
    </w:p>
    <w:p w:rsidR="00655775" w:rsidRDefault="00992E76">
      <w:pPr>
        <w:pStyle w:val="TOC1"/>
        <w:tabs>
          <w:tab w:val="right" w:leader="dot" w:pos="8296"/>
        </w:tabs>
        <w:spacing w:line="300" w:lineRule="auto"/>
        <w:rPr>
          <w:rFonts w:ascii="Times New Roman" w:hAnsi="Times New Roman"/>
          <w:szCs w:val="21"/>
        </w:rPr>
      </w:pPr>
      <w:hyperlink w:anchor="_Toc459232099" w:history="1">
        <w:r>
          <w:rPr>
            <w:rStyle w:val="af1"/>
            <w:rFonts w:ascii="Times New Roman" w:hAnsi="Times New Roman"/>
            <w:color w:val="auto"/>
            <w:kern w:val="0"/>
            <w:szCs w:val="21"/>
          </w:rPr>
          <w:t xml:space="preserve">1  </w:t>
        </w:r>
        <w:r>
          <w:rPr>
            <w:rStyle w:val="af1"/>
            <w:rFonts w:ascii="Times New Roman" w:hAnsi="宋体"/>
            <w:color w:val="auto"/>
            <w:kern w:val="0"/>
            <w:szCs w:val="21"/>
          </w:rPr>
          <w:t>适用范围</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_Toc459232099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1</w:t>
        </w:r>
        <w:r>
          <w:rPr>
            <w:rFonts w:ascii="Times New Roman" w:hAnsi="Times New Roman"/>
            <w:szCs w:val="21"/>
          </w:rPr>
          <w:fldChar w:fldCharType="end"/>
        </w:r>
      </w:hyperlink>
    </w:p>
    <w:p w:rsidR="00655775" w:rsidRDefault="00992E76">
      <w:pPr>
        <w:pStyle w:val="TOC1"/>
        <w:tabs>
          <w:tab w:val="right" w:leader="dot" w:pos="8296"/>
        </w:tabs>
        <w:spacing w:line="300" w:lineRule="auto"/>
        <w:rPr>
          <w:rFonts w:ascii="Times New Roman" w:hAnsi="Times New Roman"/>
          <w:szCs w:val="21"/>
        </w:rPr>
      </w:pPr>
      <w:hyperlink w:anchor="_Toc459232100" w:history="1">
        <w:r>
          <w:rPr>
            <w:rStyle w:val="af1"/>
            <w:rFonts w:ascii="Times New Roman" w:hAnsi="Times New Roman"/>
            <w:color w:val="auto"/>
            <w:kern w:val="0"/>
            <w:szCs w:val="21"/>
          </w:rPr>
          <w:t xml:space="preserve">2  </w:t>
        </w:r>
        <w:r>
          <w:rPr>
            <w:rStyle w:val="af1"/>
            <w:rFonts w:ascii="Times New Roman" w:hAnsi="宋体"/>
            <w:color w:val="auto"/>
            <w:kern w:val="0"/>
            <w:szCs w:val="21"/>
          </w:rPr>
          <w:t>规范性引用文件</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w:instrText>
        </w:r>
        <w:r>
          <w:rPr>
            <w:rFonts w:ascii="Times New Roman" w:hAnsi="Times New Roman"/>
            <w:szCs w:val="21"/>
          </w:rPr>
          <w:instrText xml:space="preserve">oc459232100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1</w:t>
        </w:r>
        <w:r>
          <w:rPr>
            <w:rFonts w:ascii="Times New Roman" w:hAnsi="Times New Roman"/>
            <w:szCs w:val="21"/>
          </w:rPr>
          <w:fldChar w:fldCharType="end"/>
        </w:r>
      </w:hyperlink>
    </w:p>
    <w:p w:rsidR="00655775" w:rsidRDefault="00992E76">
      <w:pPr>
        <w:pStyle w:val="TOC1"/>
        <w:tabs>
          <w:tab w:val="right" w:leader="dot" w:pos="8296"/>
        </w:tabs>
        <w:spacing w:line="300" w:lineRule="auto"/>
        <w:rPr>
          <w:rFonts w:ascii="Times New Roman" w:hAnsi="Times New Roman"/>
          <w:szCs w:val="21"/>
        </w:rPr>
      </w:pPr>
      <w:hyperlink w:anchor="_Toc459232101" w:history="1">
        <w:r>
          <w:rPr>
            <w:rStyle w:val="af1"/>
            <w:rFonts w:ascii="Times New Roman" w:hAnsi="Times New Roman"/>
            <w:color w:val="auto"/>
            <w:kern w:val="0"/>
            <w:szCs w:val="21"/>
          </w:rPr>
          <w:t xml:space="preserve">3  </w:t>
        </w:r>
        <w:r>
          <w:rPr>
            <w:rStyle w:val="af1"/>
            <w:rFonts w:ascii="Times New Roman" w:hAnsi="宋体"/>
            <w:color w:val="auto"/>
            <w:kern w:val="0"/>
            <w:szCs w:val="21"/>
          </w:rPr>
          <w:t>术语和定义</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_Toc459232101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2</w:t>
        </w:r>
        <w:r>
          <w:rPr>
            <w:rFonts w:ascii="Times New Roman" w:hAnsi="Times New Roman"/>
            <w:szCs w:val="21"/>
          </w:rPr>
          <w:fldChar w:fldCharType="end"/>
        </w:r>
      </w:hyperlink>
    </w:p>
    <w:p w:rsidR="00655775" w:rsidRDefault="00992E76">
      <w:pPr>
        <w:pStyle w:val="TOC1"/>
        <w:tabs>
          <w:tab w:val="right" w:leader="dot" w:pos="8296"/>
        </w:tabs>
        <w:spacing w:line="300" w:lineRule="auto"/>
        <w:rPr>
          <w:rFonts w:ascii="Times New Roman" w:hAnsi="Times New Roman"/>
          <w:szCs w:val="21"/>
        </w:rPr>
      </w:pPr>
      <w:hyperlink w:anchor="_Toc459232102" w:history="1">
        <w:r>
          <w:rPr>
            <w:rStyle w:val="af1"/>
            <w:rFonts w:ascii="Times New Roman" w:hAnsi="Times New Roman"/>
            <w:color w:val="auto"/>
            <w:kern w:val="0"/>
            <w:szCs w:val="21"/>
          </w:rPr>
          <w:t xml:space="preserve">4  </w:t>
        </w:r>
        <w:r>
          <w:rPr>
            <w:rStyle w:val="af1"/>
            <w:rFonts w:ascii="Times New Roman" w:hAnsi="宋体"/>
            <w:color w:val="auto"/>
            <w:kern w:val="0"/>
            <w:szCs w:val="21"/>
          </w:rPr>
          <w:t>评价指标体系</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_Toc459232102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3</w:t>
        </w:r>
        <w:r>
          <w:rPr>
            <w:rFonts w:ascii="Times New Roman" w:hAnsi="Times New Roman"/>
            <w:szCs w:val="21"/>
          </w:rPr>
          <w:fldChar w:fldCharType="end"/>
        </w:r>
      </w:hyperlink>
    </w:p>
    <w:p w:rsidR="00655775" w:rsidRDefault="00992E76">
      <w:pPr>
        <w:pStyle w:val="TOC1"/>
        <w:tabs>
          <w:tab w:val="right" w:leader="dot" w:pos="8296"/>
        </w:tabs>
        <w:spacing w:line="300" w:lineRule="auto"/>
        <w:rPr>
          <w:rFonts w:ascii="Times New Roman" w:hAnsi="Times New Roman"/>
          <w:szCs w:val="21"/>
        </w:rPr>
      </w:pPr>
      <w:hyperlink w:anchor="_Toc459232103" w:history="1">
        <w:r>
          <w:rPr>
            <w:rStyle w:val="af1"/>
            <w:rFonts w:ascii="Times New Roman" w:hAnsi="Times New Roman"/>
            <w:color w:val="auto"/>
            <w:kern w:val="0"/>
            <w:szCs w:val="21"/>
          </w:rPr>
          <w:t xml:space="preserve">5  </w:t>
        </w:r>
        <w:r>
          <w:rPr>
            <w:rStyle w:val="af1"/>
            <w:rFonts w:ascii="Times New Roman" w:hAnsi="宋体"/>
            <w:color w:val="auto"/>
            <w:kern w:val="0"/>
            <w:szCs w:val="21"/>
          </w:rPr>
          <w:t>评价方法</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w:instrText>
        </w:r>
        <w:r>
          <w:rPr>
            <w:rFonts w:ascii="Times New Roman" w:hAnsi="Times New Roman"/>
            <w:szCs w:val="21"/>
          </w:rPr>
          <w:instrText xml:space="preserve">c459232103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8</w:t>
        </w:r>
        <w:r>
          <w:rPr>
            <w:rFonts w:ascii="Times New Roman" w:hAnsi="Times New Roman"/>
            <w:szCs w:val="21"/>
          </w:rPr>
          <w:fldChar w:fldCharType="end"/>
        </w:r>
      </w:hyperlink>
    </w:p>
    <w:p w:rsidR="00655775" w:rsidRDefault="00992E76">
      <w:pPr>
        <w:pStyle w:val="TOC1"/>
        <w:tabs>
          <w:tab w:val="right" w:leader="dot" w:pos="8296"/>
        </w:tabs>
        <w:spacing w:line="300" w:lineRule="auto"/>
        <w:rPr>
          <w:rFonts w:ascii="Times New Roman" w:eastAsia="仿宋" w:hAnsi="Times New Roman"/>
          <w:szCs w:val="21"/>
        </w:rPr>
      </w:pPr>
      <w:hyperlink w:anchor="_Toc459232104" w:history="1">
        <w:r>
          <w:rPr>
            <w:rStyle w:val="af1"/>
            <w:rFonts w:ascii="Times New Roman" w:hAnsi="Times New Roman"/>
            <w:color w:val="auto"/>
            <w:kern w:val="0"/>
            <w:szCs w:val="21"/>
          </w:rPr>
          <w:t xml:space="preserve">6  </w:t>
        </w:r>
        <w:r>
          <w:rPr>
            <w:rStyle w:val="af1"/>
            <w:rFonts w:ascii="Times New Roman" w:hAnsi="宋体"/>
            <w:color w:val="auto"/>
            <w:kern w:val="0"/>
            <w:szCs w:val="21"/>
          </w:rPr>
          <w:t>指标解释及计算方法、数据采集</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_Toc459232104 \h </w:instrText>
        </w:r>
        <w:r>
          <w:rPr>
            <w:rFonts w:ascii="Times New Roman" w:hAnsi="Times New Roman"/>
            <w:szCs w:val="21"/>
          </w:rPr>
        </w:r>
        <w:r>
          <w:rPr>
            <w:rFonts w:ascii="Times New Roman" w:hAnsi="Times New Roman"/>
            <w:szCs w:val="21"/>
          </w:rPr>
          <w:fldChar w:fldCharType="separate"/>
        </w:r>
        <w:r>
          <w:rPr>
            <w:rFonts w:ascii="Times New Roman" w:hAnsi="Times New Roman"/>
            <w:szCs w:val="21"/>
          </w:rPr>
          <w:t>9</w:t>
        </w:r>
        <w:r>
          <w:rPr>
            <w:rFonts w:ascii="Times New Roman" w:hAnsi="Times New Roman"/>
            <w:szCs w:val="21"/>
          </w:rPr>
          <w:fldChar w:fldCharType="end"/>
        </w:r>
      </w:hyperlink>
    </w:p>
    <w:p w:rsidR="00655775" w:rsidRDefault="00992E76">
      <w:pPr>
        <w:spacing w:line="360" w:lineRule="auto"/>
        <w:jc w:val="center"/>
        <w:rPr>
          <w:rFonts w:ascii="Times New Roman" w:eastAsia="仿宋" w:hAnsi="Times New Roman" w:cs="Times New Roman"/>
          <w:sz w:val="28"/>
          <w:szCs w:val="28"/>
        </w:rPr>
      </w:pPr>
      <w:r>
        <w:rPr>
          <w:rFonts w:ascii="Times New Roman" w:eastAsia="仿宋" w:hAnsi="Times New Roman" w:cs="Times New Roman"/>
          <w:sz w:val="21"/>
          <w:szCs w:val="21"/>
        </w:rPr>
        <w:fldChar w:fldCharType="end"/>
      </w:r>
    </w:p>
    <w:p w:rsidR="00655775" w:rsidRDefault="00655775">
      <w:pPr>
        <w:spacing w:line="520" w:lineRule="exact"/>
        <w:jc w:val="center"/>
        <w:rPr>
          <w:rFonts w:ascii="Times New Roman" w:eastAsia="黑体" w:hAnsi="Times New Roman" w:cs="Times New Roman"/>
          <w:sz w:val="32"/>
          <w:szCs w:val="32"/>
        </w:rPr>
        <w:sectPr w:rsidR="00655775">
          <w:footerReference w:type="default" r:id="rId11"/>
          <w:pgSz w:w="11906" w:h="16838"/>
          <w:pgMar w:top="1440" w:right="1800" w:bottom="1440" w:left="1800" w:header="851" w:footer="992" w:gutter="0"/>
          <w:pgNumType w:start="1"/>
          <w:cols w:space="425"/>
          <w:titlePg/>
          <w:docGrid w:type="lines" w:linePitch="312"/>
        </w:sectPr>
      </w:pPr>
    </w:p>
    <w:p w:rsidR="00655775" w:rsidRDefault="00992E76">
      <w:pPr>
        <w:spacing w:line="520" w:lineRule="exact"/>
        <w:jc w:val="center"/>
        <w:outlineLvl w:val="0"/>
        <w:rPr>
          <w:rFonts w:ascii="Times New Roman" w:eastAsiaTheme="minorEastAsia" w:hAnsi="Times New Roman" w:cs="Times New Roman"/>
          <w:b/>
          <w:sz w:val="28"/>
          <w:szCs w:val="28"/>
        </w:rPr>
      </w:pPr>
      <w:bookmarkStart w:id="1" w:name="_Toc459232098"/>
      <w:r>
        <w:rPr>
          <w:rFonts w:ascii="Times New Roman" w:eastAsiaTheme="minorEastAsia" w:hAnsiTheme="minorEastAsia" w:cs="Times New Roman"/>
          <w:b/>
          <w:sz w:val="28"/>
          <w:szCs w:val="28"/>
        </w:rPr>
        <w:lastRenderedPageBreak/>
        <w:t>前</w:t>
      </w:r>
      <w:r>
        <w:rPr>
          <w:rFonts w:ascii="Times New Roman" w:eastAsiaTheme="minorEastAsia" w:hAnsi="Times New Roman" w:cs="Times New Roman"/>
          <w:b/>
          <w:sz w:val="28"/>
          <w:szCs w:val="28"/>
        </w:rPr>
        <w:t xml:space="preserve">    </w:t>
      </w:r>
      <w:r>
        <w:rPr>
          <w:rFonts w:ascii="Times New Roman" w:eastAsiaTheme="minorEastAsia" w:hAnsiTheme="minorEastAsia" w:cs="Times New Roman"/>
          <w:b/>
          <w:sz w:val="28"/>
          <w:szCs w:val="28"/>
        </w:rPr>
        <w:t>言</w:t>
      </w:r>
      <w:bookmarkEnd w:id="1"/>
    </w:p>
    <w:p w:rsidR="00655775" w:rsidRDefault="00992E76">
      <w:pPr>
        <w:autoSpaceDE w:val="0"/>
        <w:autoSpaceDN w:val="0"/>
        <w:adjustRightInd/>
        <w:snapToGrid/>
        <w:spacing w:after="0" w:line="300" w:lineRule="auto"/>
        <w:ind w:firstLineChars="200" w:firstLine="420"/>
        <w:jc w:val="both"/>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为贯彻《中华人民共和国环境保护法》和《中华人民共和国清洁生产促进法》，指导和推动发酵</w:t>
      </w:r>
      <w:r>
        <w:rPr>
          <w:rFonts w:ascii="Times New Roman" w:eastAsiaTheme="minorEastAsia" w:hAnsiTheme="minorEastAsia" w:cs="Times New Roman" w:hint="eastAsia"/>
          <w:sz w:val="21"/>
          <w:szCs w:val="21"/>
        </w:rPr>
        <w:t>味精</w:t>
      </w:r>
      <w:r>
        <w:rPr>
          <w:rFonts w:ascii="Times New Roman" w:eastAsiaTheme="minorEastAsia" w:hAnsiTheme="minorEastAsia" w:cs="Times New Roman"/>
          <w:sz w:val="21"/>
          <w:szCs w:val="21"/>
        </w:rPr>
        <w:t>行业企业依法实施清洁生产，提高资源利用率，减少和避免污染物的产生，保护和改善环境，制定《味精行业清洁生产评价指标体系》（以下简称</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指标体系</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w:t>
      </w:r>
    </w:p>
    <w:p w:rsidR="00655775" w:rsidRDefault="00992E76">
      <w:pPr>
        <w:autoSpaceDE w:val="0"/>
        <w:autoSpaceDN w:val="0"/>
        <w:adjustRightInd/>
        <w:snapToGrid/>
        <w:spacing w:after="0" w:line="300" w:lineRule="auto"/>
        <w:ind w:firstLineChars="200" w:firstLine="420"/>
        <w:jc w:val="both"/>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本指标体系依据综合评价所得分值将清洁生产等级划分为三级，</w:t>
      </w:r>
      <w:r>
        <w:rPr>
          <w:rFonts w:asciiTheme="minorEastAsia" w:eastAsiaTheme="minorEastAsia" w:hAnsiTheme="minorEastAsia" w:cs="Times New Roman"/>
          <w:sz w:val="21"/>
          <w:szCs w:val="21"/>
        </w:rPr>
        <w:t>Ⅰ</w:t>
      </w:r>
      <w:r>
        <w:rPr>
          <w:rFonts w:ascii="Times New Roman" w:eastAsiaTheme="minorEastAsia" w:hAnsiTheme="minorEastAsia" w:cs="Times New Roman"/>
          <w:sz w:val="21"/>
          <w:szCs w:val="21"/>
        </w:rPr>
        <w:t>级为国际清洁生产领先水平；</w:t>
      </w:r>
      <w:r>
        <w:rPr>
          <w:rFonts w:asciiTheme="minorEastAsia" w:eastAsiaTheme="minorEastAsia" w:hAnsiTheme="minorEastAsia" w:cs="Times New Roman"/>
          <w:sz w:val="21"/>
          <w:szCs w:val="21"/>
        </w:rPr>
        <w:t>Ⅱ</w:t>
      </w:r>
      <w:r>
        <w:rPr>
          <w:rFonts w:ascii="Times New Roman" w:eastAsiaTheme="minorEastAsia" w:hAnsiTheme="minorEastAsia" w:cs="Times New Roman"/>
          <w:sz w:val="21"/>
          <w:szCs w:val="21"/>
        </w:rPr>
        <w:t>级为国内清洁生产先进水平；</w:t>
      </w:r>
      <w:r>
        <w:rPr>
          <w:rFonts w:asciiTheme="minorEastAsia" w:eastAsiaTheme="minorEastAsia" w:hAnsiTheme="minorEastAsia" w:cs="Times New Roman"/>
          <w:sz w:val="21"/>
          <w:szCs w:val="21"/>
        </w:rPr>
        <w:t>Ⅲ</w:t>
      </w:r>
      <w:r>
        <w:rPr>
          <w:rFonts w:ascii="Times New Roman" w:eastAsiaTheme="minorEastAsia" w:hAnsiTheme="minorEastAsia" w:cs="Times New Roman"/>
          <w:sz w:val="21"/>
          <w:szCs w:val="21"/>
        </w:rPr>
        <w:t>级为国内清洁生产</w:t>
      </w:r>
      <w:r>
        <w:rPr>
          <w:rFonts w:ascii="Times New Roman" w:eastAsiaTheme="minorEastAsia" w:hAnsiTheme="minorEastAsia" w:cs="Times New Roman" w:hint="eastAsia"/>
          <w:sz w:val="21"/>
          <w:szCs w:val="21"/>
        </w:rPr>
        <w:t>一般</w:t>
      </w:r>
      <w:r>
        <w:rPr>
          <w:rFonts w:ascii="Times New Roman" w:eastAsiaTheme="minorEastAsia" w:hAnsiTheme="minorEastAsia" w:cs="Times New Roman"/>
          <w:sz w:val="21"/>
          <w:szCs w:val="21"/>
        </w:rPr>
        <w:t>水平。随着技术的不断进步和发展，</w:t>
      </w:r>
      <w:proofErr w:type="gramStart"/>
      <w:r>
        <w:rPr>
          <w:rFonts w:ascii="Times New Roman" w:eastAsiaTheme="minorEastAsia" w:hAnsiTheme="minorEastAsia" w:cs="Times New Roman"/>
          <w:sz w:val="21"/>
          <w:szCs w:val="21"/>
        </w:rPr>
        <w:t>本评价</w:t>
      </w:r>
      <w:proofErr w:type="gramEnd"/>
      <w:r>
        <w:rPr>
          <w:rFonts w:ascii="Times New Roman" w:eastAsiaTheme="minorEastAsia" w:hAnsiTheme="minorEastAsia" w:cs="Times New Roman"/>
          <w:sz w:val="21"/>
          <w:szCs w:val="21"/>
        </w:rPr>
        <w:t>指标体系将适时修订。</w:t>
      </w:r>
    </w:p>
    <w:p w:rsidR="00655775" w:rsidRDefault="00992E76">
      <w:pPr>
        <w:adjustRightInd/>
        <w:snapToGrid/>
        <w:spacing w:after="0" w:line="300" w:lineRule="auto"/>
        <w:ind w:firstLineChars="200" w:firstLine="420"/>
        <w:jc w:val="both"/>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本指标体系起草单位：中国环境科学研究院、中国生物发酵产业协会</w:t>
      </w:r>
      <w:r>
        <w:rPr>
          <w:rFonts w:ascii="Times New Roman" w:eastAsiaTheme="minorEastAsia" w:hAnsiTheme="minorEastAsia" w:cs="Times New Roman" w:hint="eastAsia"/>
          <w:sz w:val="21"/>
          <w:szCs w:val="21"/>
        </w:rPr>
        <w:t>、</w:t>
      </w:r>
      <w:proofErr w:type="gramStart"/>
      <w:r>
        <w:rPr>
          <w:rFonts w:ascii="Times New Roman" w:eastAsiaTheme="minorEastAsia" w:hAnsiTheme="minorEastAsia" w:cs="Times New Roman" w:hint="eastAsia"/>
          <w:sz w:val="21"/>
          <w:szCs w:val="21"/>
        </w:rPr>
        <w:t>阜</w:t>
      </w:r>
      <w:proofErr w:type="gramEnd"/>
      <w:r>
        <w:rPr>
          <w:rFonts w:ascii="Times New Roman" w:eastAsiaTheme="minorEastAsia" w:hAnsiTheme="minorEastAsia" w:cs="Times New Roman" w:hint="eastAsia"/>
          <w:sz w:val="21"/>
          <w:szCs w:val="21"/>
        </w:rPr>
        <w:t>丰集团有限公司、梅花生物科技集团股份有限公司、菱花集团有限公司、莲花健康产业集团股份有限公司、福建省建阳武夷味精有限公司、宁夏伊品生物科技股份有限公司、天津科技大学</w:t>
      </w:r>
      <w:r>
        <w:rPr>
          <w:rFonts w:ascii="Times New Roman" w:eastAsiaTheme="minorEastAsia" w:hAnsiTheme="minorEastAsia" w:cs="Times New Roman"/>
          <w:sz w:val="21"/>
          <w:szCs w:val="21"/>
        </w:rPr>
        <w:t>。</w:t>
      </w:r>
    </w:p>
    <w:p w:rsidR="00655775" w:rsidRDefault="00992E76">
      <w:pPr>
        <w:autoSpaceDE w:val="0"/>
        <w:autoSpaceDN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本指标体系由国家发展改革委、环境保护部</w:t>
      </w:r>
      <w:r>
        <w:rPr>
          <w:rFonts w:ascii="Times New Roman" w:eastAsiaTheme="minorEastAsia" w:hAnsiTheme="minorEastAsia" w:cs="Times New Roman" w:hint="eastAsia"/>
          <w:sz w:val="21"/>
          <w:szCs w:val="21"/>
        </w:rPr>
        <w:t>会同</w:t>
      </w:r>
      <w:r>
        <w:rPr>
          <w:rFonts w:ascii="Times New Roman" w:eastAsiaTheme="minorEastAsia" w:hAnsiTheme="minorEastAsia" w:cs="Times New Roman"/>
          <w:sz w:val="21"/>
          <w:szCs w:val="21"/>
        </w:rPr>
        <w:t>工业和信息化部</w:t>
      </w:r>
      <w:r>
        <w:rPr>
          <w:rFonts w:ascii="Times New Roman" w:eastAsiaTheme="minorEastAsia" w:hAnsiTheme="minorEastAsia" w:cs="Times New Roman" w:hint="eastAsia"/>
          <w:sz w:val="21"/>
          <w:szCs w:val="21"/>
        </w:rPr>
        <w:t>联合提出</w:t>
      </w:r>
      <w:r>
        <w:rPr>
          <w:rFonts w:ascii="Times New Roman" w:eastAsiaTheme="minorEastAsia" w:hAnsiTheme="minorEastAsia" w:cs="Times New Roman"/>
          <w:sz w:val="21"/>
          <w:szCs w:val="21"/>
        </w:rPr>
        <w:t>。</w:t>
      </w:r>
    </w:p>
    <w:p w:rsidR="00655775" w:rsidRDefault="00992E76">
      <w:pPr>
        <w:autoSpaceDE w:val="0"/>
        <w:autoSpaceDN w:val="0"/>
        <w:adjustRightInd/>
        <w:snapToGrid/>
        <w:spacing w:after="0"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本指标体系由国家发展改革委、环境保护部</w:t>
      </w:r>
      <w:r>
        <w:rPr>
          <w:rFonts w:ascii="Times New Roman" w:eastAsiaTheme="minorEastAsia" w:hAnsiTheme="minorEastAsia" w:cs="Times New Roman" w:hint="eastAsia"/>
          <w:sz w:val="21"/>
          <w:szCs w:val="21"/>
        </w:rPr>
        <w:t>会同</w:t>
      </w:r>
      <w:r>
        <w:rPr>
          <w:rFonts w:ascii="Times New Roman" w:eastAsiaTheme="minorEastAsia" w:hAnsiTheme="minorEastAsia" w:cs="Times New Roman"/>
          <w:sz w:val="21"/>
          <w:szCs w:val="21"/>
        </w:rPr>
        <w:t>工业和信息化部负责解释。</w:t>
      </w:r>
    </w:p>
    <w:p w:rsidR="00655775" w:rsidRDefault="00655775">
      <w:pPr>
        <w:autoSpaceDE w:val="0"/>
        <w:autoSpaceDN w:val="0"/>
        <w:spacing w:after="0" w:line="360" w:lineRule="auto"/>
        <w:ind w:firstLineChars="200" w:firstLine="420"/>
        <w:jc w:val="both"/>
        <w:rPr>
          <w:rFonts w:ascii="Times New Roman" w:eastAsiaTheme="minorEastAsia" w:hAnsi="Times New Roman" w:cs="Times New Roman"/>
          <w:sz w:val="21"/>
          <w:szCs w:val="21"/>
        </w:rPr>
      </w:pPr>
    </w:p>
    <w:p w:rsidR="00655775" w:rsidRDefault="00655775">
      <w:pPr>
        <w:pStyle w:val="1"/>
        <w:autoSpaceDE w:val="0"/>
        <w:autoSpaceDN w:val="0"/>
        <w:spacing w:beforeLines="100" w:before="312" w:afterLines="100" w:after="312" w:line="240" w:lineRule="auto"/>
        <w:rPr>
          <w:color w:val="000000"/>
          <w:kern w:val="2"/>
          <w:sz w:val="21"/>
          <w:szCs w:val="21"/>
        </w:rPr>
        <w:sectPr w:rsidR="00655775">
          <w:footerReference w:type="default" r:id="rId12"/>
          <w:pgSz w:w="11906" w:h="16838"/>
          <w:pgMar w:top="1440" w:right="1800" w:bottom="1440" w:left="1800" w:header="851" w:footer="992" w:gutter="0"/>
          <w:pgNumType w:fmt="upperRoman" w:start="1"/>
          <w:cols w:space="425"/>
          <w:docGrid w:type="lines" w:linePitch="312"/>
        </w:sectPr>
      </w:pPr>
    </w:p>
    <w:p w:rsidR="00655775" w:rsidRDefault="00992E76">
      <w:pPr>
        <w:pStyle w:val="1"/>
        <w:autoSpaceDE w:val="0"/>
        <w:autoSpaceDN w:val="0"/>
        <w:spacing w:beforeLines="100" w:before="312" w:afterLines="100" w:after="312" w:line="240" w:lineRule="auto"/>
        <w:rPr>
          <w:rFonts w:ascii="黑体" w:hAnsi="黑体"/>
          <w:color w:val="000000"/>
          <w:kern w:val="2"/>
          <w:sz w:val="21"/>
          <w:szCs w:val="21"/>
        </w:rPr>
      </w:pPr>
      <w:r>
        <w:rPr>
          <w:color w:val="000000"/>
          <w:kern w:val="2"/>
          <w:sz w:val="21"/>
          <w:szCs w:val="21"/>
        </w:rPr>
        <w:lastRenderedPageBreak/>
        <w:t xml:space="preserve"> </w:t>
      </w:r>
      <w:bookmarkStart w:id="2" w:name="_Toc458536154"/>
      <w:bookmarkStart w:id="3" w:name="_Toc459232099"/>
      <w:r>
        <w:rPr>
          <w:rFonts w:ascii="黑体" w:hAnsi="黑体"/>
          <w:color w:val="000000"/>
          <w:kern w:val="2"/>
          <w:sz w:val="21"/>
          <w:szCs w:val="21"/>
        </w:rPr>
        <w:t xml:space="preserve">1  </w:t>
      </w:r>
      <w:r>
        <w:rPr>
          <w:rFonts w:ascii="黑体" w:hAnsi="黑体" w:hint="eastAsia"/>
          <w:color w:val="000000"/>
          <w:kern w:val="2"/>
          <w:sz w:val="21"/>
          <w:szCs w:val="21"/>
        </w:rPr>
        <w:t>适用范围</w:t>
      </w:r>
      <w:bookmarkEnd w:id="2"/>
      <w:bookmarkEnd w:id="3"/>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本指标体系规定了以淀粉（玉米、大米、小麦等来源）为原料发酵生产谷氨酸制取味精的清洁生产的要求，主要包括了生产工艺及装备指标、资源能源消耗指标、资源综合利用指标、污染物产生指标、产品特征指标和清洁生产管理指标等六类。</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本指标体系适用于味精</w:t>
      </w:r>
      <w:r>
        <w:rPr>
          <w:rFonts w:ascii="Times New Roman" w:eastAsiaTheme="minorEastAsia" w:hAnsiTheme="minorEastAsia" w:cs="Times New Roman" w:hint="eastAsia"/>
          <w:sz w:val="21"/>
          <w:szCs w:val="21"/>
        </w:rPr>
        <w:t>生产企业的清洁生产审核、清洁生产潜力与机会的判断以及清洁生产绩效评定和清洁生产绩效公告制度，也适用于环境影响评价、排污许可证、环保领跑者等环境管理制度</w:t>
      </w:r>
      <w:r>
        <w:rPr>
          <w:rFonts w:ascii="Times New Roman" w:eastAsiaTheme="minorEastAsia" w:hAnsiTheme="minorEastAsia" w:cs="Times New Roman"/>
          <w:sz w:val="21"/>
          <w:szCs w:val="21"/>
        </w:rPr>
        <w:t>。</w:t>
      </w:r>
    </w:p>
    <w:p w:rsidR="00655775" w:rsidRDefault="00992E76">
      <w:pPr>
        <w:pStyle w:val="1"/>
        <w:autoSpaceDE w:val="0"/>
        <w:autoSpaceDN w:val="0"/>
        <w:spacing w:beforeLines="100" w:before="312" w:afterLines="100" w:after="312" w:line="240" w:lineRule="auto"/>
        <w:rPr>
          <w:rFonts w:ascii="黑体" w:hAnsi="黑体"/>
          <w:color w:val="000000"/>
          <w:kern w:val="2"/>
          <w:sz w:val="21"/>
          <w:szCs w:val="21"/>
        </w:rPr>
      </w:pPr>
      <w:bookmarkStart w:id="4" w:name="_Toc459232100"/>
      <w:bookmarkStart w:id="5" w:name="_Toc458536155"/>
      <w:r>
        <w:rPr>
          <w:rFonts w:ascii="黑体" w:hAnsi="黑体"/>
          <w:color w:val="000000"/>
          <w:kern w:val="2"/>
          <w:sz w:val="21"/>
          <w:szCs w:val="21"/>
        </w:rPr>
        <w:t xml:space="preserve">2  </w:t>
      </w:r>
      <w:r>
        <w:rPr>
          <w:rFonts w:ascii="黑体" w:hAnsi="黑体" w:hint="eastAsia"/>
          <w:color w:val="000000"/>
          <w:kern w:val="2"/>
          <w:sz w:val="21"/>
          <w:szCs w:val="21"/>
        </w:rPr>
        <w:t>规范性引用文件</w:t>
      </w:r>
      <w:bookmarkEnd w:id="4"/>
      <w:bookmarkEnd w:id="5"/>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hint="eastAsia"/>
          <w:kern w:val="21"/>
          <w:szCs w:val="21"/>
        </w:rPr>
        <w:t>下列文件对于本文件的应用是必不可少的。凡是注日期的引用文件，仅注日期的版本适用于本文件。凡是不注日期的引用文件，其最新版本（包括所有的修改单）适用于本文件。</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GB 2589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hint="eastAsia"/>
          <w:kern w:val="21"/>
          <w:szCs w:val="21"/>
        </w:rPr>
        <w:t>综合能耗计算通则</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GB 11914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hint="eastAsia"/>
          <w:kern w:val="21"/>
          <w:szCs w:val="21"/>
        </w:rPr>
        <w:t>水质</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化学需氧量的测定</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重铬酸盐法</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GB 18597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hint="eastAsia"/>
          <w:kern w:val="21"/>
          <w:szCs w:val="21"/>
        </w:rPr>
        <w:t>危险废物贮存污染控制标准</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GB 18599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一般工业固体废物贮存、处置场污染控制标准</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GB 19431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味精工业污染物排放标准</w:t>
      </w:r>
      <w:r>
        <w:rPr>
          <w:rFonts w:ascii="Times New Roman" w:eastAsiaTheme="minorEastAsia" w:hAnsi="Times New Roman" w:cs="Times New Roman"/>
          <w:kern w:val="21"/>
          <w:szCs w:val="21"/>
        </w:rPr>
        <w:t xml:space="preserve"> </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GB/T 17</w:t>
      </w:r>
      <w:r>
        <w:rPr>
          <w:rFonts w:ascii="Times New Roman" w:eastAsiaTheme="minorEastAsia" w:hAnsi="Times New Roman" w:cs="Times New Roman"/>
          <w:kern w:val="21"/>
          <w:szCs w:val="21"/>
        </w:rPr>
        <w:t xml:space="preserve">16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hint="eastAsia"/>
          <w:kern w:val="21"/>
          <w:szCs w:val="21"/>
        </w:rPr>
        <w:t>用能单位能源计量器具配备和管理通则</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GB/T 2720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食品安全国家标准</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味精</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GB/T 8967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hint="eastAsia"/>
          <w:kern w:val="21"/>
          <w:szCs w:val="21"/>
        </w:rPr>
        <w:t>谷氨酸钠</w:t>
      </w:r>
      <w:r>
        <w:rPr>
          <w:rFonts w:ascii="Times New Roman" w:eastAsiaTheme="minorEastAsia" w:hAnsi="Times New Roman" w:cs="Times New Roman"/>
          <w:kern w:val="21"/>
          <w:szCs w:val="21"/>
        </w:rPr>
        <w:t>(</w:t>
      </w:r>
      <w:r>
        <w:rPr>
          <w:rFonts w:ascii="Times New Roman" w:eastAsiaTheme="minorEastAsia" w:hAnsi="Times New Roman" w:cs="Times New Roman" w:hint="eastAsia"/>
          <w:kern w:val="21"/>
          <w:szCs w:val="21"/>
        </w:rPr>
        <w:t>味精</w:t>
      </w:r>
      <w:r>
        <w:rPr>
          <w:rFonts w:ascii="Times New Roman" w:eastAsiaTheme="minorEastAsia" w:hAnsi="Times New Roman" w:cs="Times New Roman"/>
          <w:kern w:val="21"/>
          <w:szCs w:val="21"/>
        </w:rPr>
        <w:t>)</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GB/T 18916.9    </w:t>
      </w:r>
      <w:r>
        <w:rPr>
          <w:rFonts w:ascii="Times New Roman" w:eastAsiaTheme="minorEastAsia" w:hAnsi="Times New Roman" w:cs="Times New Roman" w:hint="eastAsia"/>
          <w:kern w:val="21"/>
          <w:szCs w:val="21"/>
        </w:rPr>
        <w:t>取水定额</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第</w:t>
      </w:r>
      <w:r>
        <w:rPr>
          <w:rFonts w:ascii="Times New Roman" w:eastAsiaTheme="minorEastAsia" w:hAnsi="Times New Roman" w:cs="Times New Roman"/>
          <w:kern w:val="21"/>
          <w:szCs w:val="21"/>
        </w:rPr>
        <w:t>9</w:t>
      </w:r>
      <w:r>
        <w:rPr>
          <w:rFonts w:ascii="Times New Roman" w:eastAsiaTheme="minorEastAsia" w:hAnsi="Times New Roman" w:cs="Times New Roman" w:hint="eastAsia"/>
          <w:kern w:val="21"/>
          <w:szCs w:val="21"/>
        </w:rPr>
        <w:t>部分：味精制造</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GB/T 24001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hint="eastAsia"/>
          <w:kern w:val="21"/>
          <w:szCs w:val="21"/>
        </w:rPr>
        <w:t>环境管理体系要求及使用指南</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GB/T 32165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节水型企业</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味精行业</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HJ 444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hint="eastAsia"/>
          <w:kern w:val="21"/>
          <w:szCs w:val="21"/>
        </w:rPr>
        <w:t>清洁生产标准</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味精工业</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HJ 2030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味精工业废水治理技术规范</w:t>
      </w:r>
      <w:r>
        <w:rPr>
          <w:rFonts w:ascii="Times New Roman" w:eastAsiaTheme="minorEastAsia" w:hAnsi="Times New Roman" w:cs="Times New Roman"/>
          <w:kern w:val="21"/>
          <w:szCs w:val="21"/>
        </w:rPr>
        <w:t xml:space="preserve"> </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HJ/T 42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hint="eastAsia"/>
          <w:kern w:val="21"/>
          <w:szCs w:val="21"/>
        </w:rPr>
        <w:t>固定污染源排气中氮氧化物的测定</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紫外分光光度法</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HJ/T 43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固定污染源排气中氮氧化物的测定</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盐酸</w:t>
      </w:r>
      <w:proofErr w:type="gramStart"/>
      <w:r>
        <w:rPr>
          <w:rFonts w:ascii="Times New Roman" w:eastAsiaTheme="minorEastAsia" w:hAnsi="Times New Roman" w:cs="Times New Roman" w:hint="eastAsia"/>
          <w:kern w:val="21"/>
          <w:szCs w:val="21"/>
        </w:rPr>
        <w:t>萘</w:t>
      </w:r>
      <w:proofErr w:type="gramEnd"/>
      <w:r>
        <w:rPr>
          <w:rFonts w:ascii="Times New Roman" w:eastAsiaTheme="minorEastAsia" w:hAnsi="Times New Roman" w:cs="Times New Roman" w:hint="eastAsia"/>
          <w:kern w:val="21"/>
          <w:szCs w:val="21"/>
        </w:rPr>
        <w:t>乙二胺分光光度法</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HJ/T 56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固定污染源排气中二氧化硫的测定</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碘量法</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HJ/T 57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固定污染源废气中二氧化硫的测定</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定电位电解法</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HJ 535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水质氨氮的测定</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纳氏试剂分光光度法</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HJ 629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固定污染废气</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二氧化硫的测定</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非分散红外吸收法</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HJ 692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固定污染源排气中氮氧化物的测定</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非分散红外吸收法</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HJ 693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固定污染源排气中氮氧化物的测定</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定电位电解法</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t xml:space="preserve">CCAA 0011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食品安全管理体系</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味精生产企业要求</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kern w:val="21"/>
          <w:szCs w:val="21"/>
        </w:rPr>
        <w:lastRenderedPageBreak/>
        <w:t xml:space="preserve">QB/T 4616   </w:t>
      </w:r>
      <w:r>
        <w:rPr>
          <w:rFonts w:ascii="Times New Roman" w:eastAsiaTheme="minorEastAsia" w:hAnsi="Times New Roman" w:cs="Times New Roman" w:hint="eastAsia"/>
          <w:kern w:val="21"/>
          <w:szCs w:val="21"/>
        </w:rPr>
        <w:t xml:space="preserve">  </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味精单位产品能源消耗限额</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hint="eastAsia"/>
          <w:kern w:val="21"/>
          <w:szCs w:val="21"/>
        </w:rPr>
        <w:t>《中华人民共和国环境保护法》</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中华人民共和国主席令第九号</w:t>
      </w:r>
      <w:r>
        <w:rPr>
          <w:rFonts w:ascii="Times New Roman" w:eastAsiaTheme="minorEastAsia" w:hAnsi="Times New Roman" w:cs="Times New Roman"/>
          <w:kern w:val="21"/>
          <w:szCs w:val="21"/>
        </w:rPr>
        <w:t xml:space="preserve">) </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hint="eastAsia"/>
          <w:kern w:val="21"/>
          <w:szCs w:val="21"/>
        </w:rPr>
        <w:t>《中华人民共和国清洁生产促进法》</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中华人民共和国主席令第七十二号</w:t>
      </w:r>
      <w:r>
        <w:rPr>
          <w:rFonts w:ascii="Times New Roman" w:eastAsiaTheme="minorEastAsia" w:hAnsi="Times New Roman" w:cs="Times New Roman"/>
          <w:kern w:val="21"/>
          <w:szCs w:val="21"/>
        </w:rPr>
        <w:t xml:space="preserve">) </w:t>
      </w:r>
    </w:p>
    <w:p w:rsidR="00655775" w:rsidRDefault="00992E76">
      <w:pPr>
        <w:pStyle w:val="af5"/>
        <w:spacing w:line="300" w:lineRule="auto"/>
        <w:rPr>
          <w:rFonts w:ascii="Times New Roman" w:eastAsiaTheme="minorEastAsia" w:hAnsi="Times New Roman" w:cs="Times New Roman"/>
          <w:kern w:val="21"/>
          <w:szCs w:val="21"/>
        </w:rPr>
      </w:pPr>
      <w:r>
        <w:rPr>
          <w:rFonts w:ascii="Times New Roman" w:eastAsiaTheme="minorEastAsia" w:hAnsi="Times New Roman" w:cs="Times New Roman" w:hint="eastAsia"/>
          <w:kern w:val="21"/>
          <w:szCs w:val="21"/>
        </w:rPr>
        <w:t>《清洁生产评价指标体系编制通则》（试行稿）</w:t>
      </w:r>
      <w:r>
        <w:rPr>
          <w:rFonts w:ascii="Times New Roman" w:eastAsiaTheme="minorEastAsia" w:hAnsi="Times New Roman" w:cs="Times New Roman"/>
          <w:kern w:val="21"/>
          <w:szCs w:val="21"/>
        </w:rPr>
        <w:t xml:space="preserve"> </w:t>
      </w:r>
      <w:r>
        <w:rPr>
          <w:rFonts w:ascii="Times New Roman" w:eastAsiaTheme="minorEastAsia" w:hAnsi="Times New Roman" w:cs="Times New Roman" w:hint="eastAsia"/>
          <w:kern w:val="21"/>
          <w:szCs w:val="21"/>
        </w:rPr>
        <w:t>（国家发展和改革委员会、环境保护部、工业和信息化部</w:t>
      </w:r>
      <w:r>
        <w:rPr>
          <w:rFonts w:ascii="Times New Roman" w:eastAsiaTheme="minorEastAsia" w:hAnsi="Times New Roman" w:cs="Times New Roman"/>
          <w:kern w:val="21"/>
          <w:szCs w:val="21"/>
        </w:rPr>
        <w:t xml:space="preserve">  2013</w:t>
      </w:r>
      <w:r>
        <w:rPr>
          <w:rFonts w:ascii="Times New Roman" w:eastAsiaTheme="minorEastAsia" w:hAnsi="Times New Roman" w:cs="Times New Roman" w:hint="eastAsia"/>
          <w:kern w:val="21"/>
          <w:szCs w:val="21"/>
        </w:rPr>
        <w:t>年第</w:t>
      </w:r>
      <w:r>
        <w:rPr>
          <w:rFonts w:ascii="Times New Roman" w:eastAsiaTheme="minorEastAsia" w:hAnsi="Times New Roman" w:cs="Times New Roman"/>
          <w:kern w:val="21"/>
          <w:szCs w:val="21"/>
        </w:rPr>
        <w:t>33</w:t>
      </w:r>
      <w:r>
        <w:rPr>
          <w:rFonts w:ascii="Times New Roman" w:eastAsiaTheme="minorEastAsia" w:hAnsi="Times New Roman" w:cs="Times New Roman" w:hint="eastAsia"/>
          <w:kern w:val="21"/>
          <w:szCs w:val="21"/>
        </w:rPr>
        <w:t>号公告）</w:t>
      </w:r>
    </w:p>
    <w:p w:rsidR="00655775" w:rsidRDefault="00992E76">
      <w:pPr>
        <w:pStyle w:val="1"/>
        <w:autoSpaceDE w:val="0"/>
        <w:autoSpaceDN w:val="0"/>
        <w:spacing w:beforeLines="100" w:before="312" w:afterLines="100" w:after="312" w:line="240" w:lineRule="auto"/>
        <w:rPr>
          <w:rFonts w:ascii="黑体" w:hAnsi="黑体"/>
          <w:color w:val="000000"/>
          <w:kern w:val="2"/>
          <w:sz w:val="21"/>
          <w:szCs w:val="21"/>
        </w:rPr>
      </w:pPr>
      <w:bookmarkStart w:id="6" w:name="_Toc458536156"/>
      <w:bookmarkStart w:id="7" w:name="_Toc459232101"/>
      <w:r>
        <w:rPr>
          <w:rFonts w:ascii="黑体" w:hAnsi="黑体"/>
          <w:color w:val="000000"/>
          <w:kern w:val="2"/>
          <w:sz w:val="21"/>
          <w:szCs w:val="21"/>
        </w:rPr>
        <w:t xml:space="preserve">3  </w:t>
      </w:r>
      <w:r>
        <w:rPr>
          <w:rFonts w:ascii="黑体" w:hAnsi="黑体" w:hint="eastAsia"/>
          <w:color w:val="000000"/>
          <w:kern w:val="2"/>
          <w:sz w:val="21"/>
          <w:szCs w:val="21"/>
        </w:rPr>
        <w:t>术语和定义</w:t>
      </w:r>
      <w:bookmarkEnd w:id="6"/>
      <w:bookmarkEnd w:id="7"/>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《清洁生产评价指标体系编制通则》（试行稿）所确立的以及</w:t>
      </w:r>
      <w:r>
        <w:rPr>
          <w:rFonts w:ascii="Times New Roman" w:eastAsiaTheme="minorEastAsia" w:hAnsiTheme="minorEastAsia" w:cs="Times New Roman"/>
          <w:sz w:val="21"/>
          <w:szCs w:val="21"/>
        </w:rPr>
        <w:t>下列术语和定义适用于本指标体系。</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3.1  </w:t>
      </w:r>
      <w:r>
        <w:rPr>
          <w:rFonts w:ascii="黑体" w:hAnsi="黑体"/>
          <w:color w:val="000000"/>
          <w:sz w:val="21"/>
          <w:szCs w:val="21"/>
          <w:lang w:val="de-DE"/>
        </w:rPr>
        <w:t>清洁生产</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指不断采取改进设计、使用清洁的能源和原料、采用先进的工艺技术与设备、改善管理、综合利用等措施，从源头削减污染，提高资源利用效率，减少或者避免生产、服务和产品使用过程中污染物的产生和排放，以减轻或者消除对人类健康和环境的危害。</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3.2  </w:t>
      </w:r>
      <w:r>
        <w:rPr>
          <w:rFonts w:ascii="黑体" w:hAnsi="黑体"/>
          <w:color w:val="000000"/>
          <w:sz w:val="21"/>
          <w:szCs w:val="21"/>
          <w:lang w:val="de-DE"/>
        </w:rPr>
        <w:t>清洁生产评价指标体系</w:t>
      </w:r>
      <w:r>
        <w:rPr>
          <w:rFonts w:ascii="黑体" w:hAnsi="黑体"/>
          <w:color w:val="000000"/>
          <w:sz w:val="21"/>
          <w:szCs w:val="21"/>
          <w:lang w:val="de-DE"/>
        </w:rPr>
        <w:t xml:space="preserve">  </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由相互联系、相对独立、互相补充的系列清洁生产水平评价指标所组成的，用于评价清洁生产水平的指标集合。</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3.3  </w:t>
      </w:r>
      <w:r>
        <w:rPr>
          <w:rFonts w:ascii="黑体" w:hAnsi="黑体"/>
          <w:color w:val="000000"/>
          <w:sz w:val="21"/>
          <w:szCs w:val="21"/>
          <w:lang w:val="de-DE"/>
        </w:rPr>
        <w:t>生产工艺及装备指标</w:t>
      </w:r>
      <w:r>
        <w:rPr>
          <w:rFonts w:ascii="黑体" w:hAnsi="黑体"/>
          <w:color w:val="000000"/>
          <w:sz w:val="21"/>
          <w:szCs w:val="21"/>
          <w:lang w:val="de-DE"/>
        </w:rPr>
        <w:t xml:space="preserve"> </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指对产品生产中采用的生产工艺和装备的种类、自动化水平、生产规模等方面的指标。</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3.4  </w:t>
      </w:r>
      <w:r>
        <w:rPr>
          <w:rFonts w:ascii="黑体" w:hAnsi="黑体"/>
          <w:color w:val="000000"/>
          <w:sz w:val="21"/>
          <w:szCs w:val="21"/>
          <w:lang w:val="de-DE"/>
        </w:rPr>
        <w:t>资源能源消耗指标</w:t>
      </w:r>
      <w:r>
        <w:rPr>
          <w:rFonts w:ascii="黑体" w:hAnsi="黑体"/>
          <w:color w:val="000000"/>
          <w:sz w:val="21"/>
          <w:szCs w:val="21"/>
          <w:lang w:val="de-DE"/>
        </w:rPr>
        <w:t xml:space="preserve"> </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指在正常的</w:t>
      </w:r>
      <w:r>
        <w:rPr>
          <w:rFonts w:ascii="Times New Roman" w:eastAsiaTheme="minorEastAsia" w:hAnsiTheme="minorEastAsia" w:cs="Times New Roman"/>
          <w:sz w:val="21"/>
          <w:szCs w:val="21"/>
        </w:rPr>
        <w:t>工况条件下，生产单位产品所需的原料消耗量、</w:t>
      </w:r>
      <w:r>
        <w:rPr>
          <w:rFonts w:ascii="Times New Roman" w:eastAsiaTheme="minorEastAsia" w:hAnsiTheme="minorEastAsia" w:cs="Times New Roman" w:hint="eastAsia"/>
          <w:sz w:val="21"/>
          <w:szCs w:val="21"/>
        </w:rPr>
        <w:t>取</w:t>
      </w:r>
      <w:r>
        <w:rPr>
          <w:rFonts w:ascii="Times New Roman" w:eastAsiaTheme="minorEastAsia" w:hAnsiTheme="minorEastAsia" w:cs="Times New Roman"/>
          <w:sz w:val="21"/>
          <w:szCs w:val="21"/>
        </w:rPr>
        <w:t>水量、综合能耗等反映资源能源利用效率的指标。</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3.5  </w:t>
      </w:r>
      <w:r>
        <w:rPr>
          <w:rFonts w:ascii="黑体" w:hAnsi="黑体"/>
          <w:color w:val="000000"/>
          <w:sz w:val="21"/>
          <w:szCs w:val="21"/>
          <w:lang w:val="de-DE"/>
        </w:rPr>
        <w:t>资源综合利用指标</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指生产过程中所产生废物可回收利用特征及回收利用情况的指标。</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3.6  </w:t>
      </w:r>
      <w:r>
        <w:rPr>
          <w:rFonts w:ascii="黑体" w:hAnsi="黑体"/>
          <w:color w:val="000000"/>
          <w:sz w:val="21"/>
          <w:szCs w:val="21"/>
          <w:lang w:val="de-DE"/>
        </w:rPr>
        <w:t>污染物产生指标</w:t>
      </w:r>
      <w:r>
        <w:rPr>
          <w:rFonts w:ascii="黑体" w:hAnsi="黑体"/>
          <w:color w:val="000000"/>
          <w:sz w:val="21"/>
          <w:szCs w:val="21"/>
          <w:lang w:val="de-DE"/>
        </w:rPr>
        <w:t xml:space="preserve">  </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指单位产品的生产（或加工）过程中，产生污染物的量（末端处理前）。</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3.7  </w:t>
      </w:r>
      <w:r>
        <w:rPr>
          <w:rFonts w:ascii="黑体" w:hAnsi="黑体"/>
          <w:color w:val="000000"/>
          <w:sz w:val="21"/>
          <w:szCs w:val="21"/>
          <w:lang w:val="de-DE"/>
        </w:rPr>
        <w:t>产品特征指标</w:t>
      </w:r>
      <w:r>
        <w:rPr>
          <w:rFonts w:ascii="黑体" w:hAnsi="黑体"/>
          <w:color w:val="000000"/>
          <w:sz w:val="21"/>
          <w:szCs w:val="21"/>
          <w:lang w:val="de-DE"/>
        </w:rPr>
        <w:t xml:space="preserve"> </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指影响产品转化率、提取率、收率等反映产品生产过程中可能造成的环境影响等指标。</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3.8  </w:t>
      </w:r>
      <w:r>
        <w:rPr>
          <w:rFonts w:ascii="黑体" w:hAnsi="黑体"/>
          <w:color w:val="000000"/>
          <w:sz w:val="21"/>
          <w:szCs w:val="21"/>
          <w:lang w:val="de-DE"/>
        </w:rPr>
        <w:t>清洁生产管理指标</w:t>
      </w:r>
      <w:r>
        <w:rPr>
          <w:rFonts w:ascii="黑体" w:hAnsi="黑体"/>
          <w:color w:val="000000"/>
          <w:sz w:val="21"/>
          <w:szCs w:val="21"/>
          <w:lang w:val="de-DE"/>
        </w:rPr>
        <w:t xml:space="preserve">  </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指对企业所制定和实施的各类清洁生产管理相关规章、制度和措施的要求，包括执行环保法规情况、企业生产过程管</w:t>
      </w:r>
      <w:r>
        <w:rPr>
          <w:rFonts w:ascii="Times New Roman" w:eastAsiaTheme="minorEastAsia" w:hAnsiTheme="minorEastAsia" w:cs="Times New Roman"/>
          <w:sz w:val="21"/>
          <w:szCs w:val="21"/>
        </w:rPr>
        <w:t>理、环境管理、清洁生产审核、相关环境管理等方面。</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lastRenderedPageBreak/>
        <w:t xml:space="preserve">3.9  </w:t>
      </w:r>
      <w:r>
        <w:rPr>
          <w:rFonts w:ascii="黑体" w:hAnsi="黑体"/>
          <w:color w:val="000000"/>
          <w:sz w:val="21"/>
          <w:szCs w:val="21"/>
          <w:lang w:val="de-DE"/>
        </w:rPr>
        <w:t>指标基准值</w:t>
      </w:r>
      <w:r>
        <w:rPr>
          <w:rFonts w:ascii="黑体" w:hAnsi="黑体"/>
          <w:color w:val="000000"/>
          <w:sz w:val="21"/>
          <w:szCs w:val="21"/>
          <w:lang w:val="de-DE"/>
        </w:rPr>
        <w:t xml:space="preserve"> </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为评价清洁生产状态所确定的指标对照值。</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3.10  </w:t>
      </w:r>
      <w:r>
        <w:rPr>
          <w:rFonts w:ascii="黑体" w:hAnsi="黑体"/>
          <w:color w:val="000000"/>
          <w:sz w:val="21"/>
          <w:szCs w:val="21"/>
          <w:lang w:val="de-DE"/>
        </w:rPr>
        <w:t>指标权重</w:t>
      </w:r>
      <w:r>
        <w:rPr>
          <w:rFonts w:ascii="黑体" w:hAnsi="黑体"/>
          <w:color w:val="000000"/>
          <w:sz w:val="21"/>
          <w:szCs w:val="21"/>
          <w:lang w:val="de-DE"/>
        </w:rPr>
        <w:t xml:space="preserve">  </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衡量各评价指标在清洁生产评价指标体系中的重要程度。</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3.11  </w:t>
      </w:r>
      <w:r>
        <w:rPr>
          <w:rFonts w:ascii="黑体" w:hAnsi="黑体"/>
          <w:color w:val="000000"/>
          <w:sz w:val="21"/>
          <w:szCs w:val="21"/>
          <w:lang w:val="de-DE"/>
        </w:rPr>
        <w:t>指标分级</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根据现实需要，对清洁生产评价指标所划分的级别。</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3.12  </w:t>
      </w:r>
      <w:r>
        <w:rPr>
          <w:rFonts w:ascii="黑体" w:hAnsi="黑体"/>
          <w:color w:val="000000"/>
          <w:sz w:val="21"/>
          <w:szCs w:val="21"/>
          <w:lang w:val="de-DE"/>
        </w:rPr>
        <w:t>清洁生产综合评价指数</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根据一定的方法和步骤，对清洁生产评价指标进行综合计算得到的数值。</w:t>
      </w:r>
    </w:p>
    <w:p w:rsidR="00655775" w:rsidRDefault="00992E76">
      <w:pPr>
        <w:pStyle w:val="1"/>
        <w:autoSpaceDE w:val="0"/>
        <w:autoSpaceDN w:val="0"/>
        <w:spacing w:beforeLines="100" w:before="312" w:afterLines="100" w:after="312" w:line="240" w:lineRule="auto"/>
        <w:rPr>
          <w:rFonts w:ascii="黑体" w:hAnsi="黑体"/>
          <w:color w:val="000000"/>
          <w:kern w:val="2"/>
          <w:sz w:val="21"/>
          <w:szCs w:val="21"/>
        </w:rPr>
      </w:pPr>
      <w:bookmarkStart w:id="8" w:name="_Toc458536157"/>
      <w:bookmarkStart w:id="9" w:name="_Toc459232102"/>
      <w:r>
        <w:rPr>
          <w:rFonts w:ascii="黑体" w:hAnsi="黑体"/>
          <w:color w:val="000000"/>
          <w:kern w:val="2"/>
          <w:sz w:val="21"/>
          <w:szCs w:val="21"/>
        </w:rPr>
        <w:t xml:space="preserve">4  </w:t>
      </w:r>
      <w:r>
        <w:rPr>
          <w:rFonts w:ascii="黑体" w:hAnsi="黑体" w:hint="eastAsia"/>
          <w:color w:val="000000"/>
          <w:kern w:val="2"/>
          <w:sz w:val="21"/>
          <w:szCs w:val="21"/>
        </w:rPr>
        <w:t>评价指标体系</w:t>
      </w:r>
      <w:bookmarkEnd w:id="8"/>
      <w:bookmarkEnd w:id="9"/>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4.1 </w:t>
      </w:r>
      <w:r>
        <w:rPr>
          <w:rFonts w:ascii="黑体" w:hAnsi="黑体"/>
          <w:color w:val="000000"/>
          <w:sz w:val="21"/>
          <w:szCs w:val="21"/>
          <w:lang w:val="de-DE"/>
        </w:rPr>
        <w:t>指标选取</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根据清洁生产的原则要求和指标的可度量性，进行</w:t>
      </w:r>
      <w:proofErr w:type="gramStart"/>
      <w:r>
        <w:rPr>
          <w:rFonts w:ascii="Times New Roman" w:eastAsiaTheme="minorEastAsia" w:hAnsiTheme="minorEastAsia" w:cs="Times New Roman"/>
          <w:sz w:val="21"/>
          <w:szCs w:val="21"/>
        </w:rPr>
        <w:t>本评价</w:t>
      </w:r>
      <w:proofErr w:type="gramEnd"/>
      <w:r>
        <w:rPr>
          <w:rFonts w:ascii="Times New Roman" w:eastAsiaTheme="minorEastAsia" w:hAnsiTheme="minorEastAsia" w:cs="Times New Roman"/>
          <w:sz w:val="21"/>
          <w:szCs w:val="21"/>
        </w:rPr>
        <w:t>指标体系的指标选取。根据评价指标的性质，分为定量指标和定性指标两类。</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定量指标选取了具有代表性、能反映</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节能</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降耗</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减污</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和</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增效</w:t>
      </w:r>
      <w:r>
        <w:rPr>
          <w:rFonts w:ascii="Times New Roman" w:eastAsiaTheme="minorEastAsia" w:hAnsi="Times New Roman" w:cs="Times New Roman"/>
          <w:sz w:val="21"/>
          <w:szCs w:val="21"/>
        </w:rPr>
        <w:t>”</w:t>
      </w:r>
      <w:r>
        <w:rPr>
          <w:rFonts w:ascii="Times New Roman" w:eastAsiaTheme="minorEastAsia" w:hAnsiTheme="minorEastAsia" w:cs="Times New Roman"/>
          <w:sz w:val="21"/>
          <w:szCs w:val="21"/>
        </w:rPr>
        <w:t>等有关清洁生产最终目标的指标，综合考评企业实施清洁生产的状况和企业清洁生产水平。定性指标根据国家有关推行清洁生产的产业发展和技术进步政策、资源环境保护政策规定以及行业发展规划等选取，用于考核企业执行相关法律法规和标准政策情况。</w:t>
      </w:r>
    </w:p>
    <w:p w:rsidR="00655775" w:rsidRDefault="00992E76">
      <w:pPr>
        <w:pStyle w:val="2"/>
        <w:autoSpaceDE w:val="0"/>
        <w:autoSpaceDN w:val="0"/>
        <w:spacing w:beforeLines="50" w:before="156" w:afterLines="50" w:after="156" w:line="240" w:lineRule="auto"/>
        <w:rPr>
          <w:rFonts w:ascii="黑体" w:eastAsiaTheme="minorEastAsia" w:hAnsi="黑体"/>
          <w:color w:val="000000"/>
          <w:sz w:val="21"/>
          <w:szCs w:val="21"/>
          <w:lang w:val="de-DE"/>
        </w:rPr>
      </w:pPr>
      <w:r>
        <w:rPr>
          <w:rFonts w:ascii="黑体" w:hAnsi="黑体"/>
          <w:color w:val="000000"/>
          <w:sz w:val="21"/>
          <w:szCs w:val="21"/>
          <w:lang w:val="de-DE"/>
        </w:rPr>
        <w:t xml:space="preserve">4.2 </w:t>
      </w:r>
      <w:r>
        <w:rPr>
          <w:rFonts w:ascii="黑体" w:hAnsi="黑体"/>
          <w:color w:val="000000"/>
          <w:sz w:val="21"/>
          <w:szCs w:val="21"/>
          <w:lang w:val="de-DE"/>
        </w:rPr>
        <w:t>指标基准值</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各指标的评价基准值是衡量该项指标是否符合清洁生产基本要求的评价基准。在行业清洁生产评价指标体系中，评价基准值分为Ⅰ级基准值、Ⅱ级基准值和Ⅲ级基准值三个等级。其中Ⅰ级基准值代表国际领先水平值，Ⅱ级基准值代表国内先进水平值，Ⅲ级基准值代表国内一般水平</w:t>
      </w:r>
      <w:r>
        <w:rPr>
          <w:rFonts w:ascii="Times New Roman" w:eastAsiaTheme="minorEastAsia" w:hAnsiTheme="minorEastAsia" w:cs="Times New Roman"/>
          <w:sz w:val="21"/>
          <w:szCs w:val="21"/>
        </w:rPr>
        <w:t>。</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4.3 </w:t>
      </w:r>
      <w:r>
        <w:rPr>
          <w:rFonts w:ascii="黑体" w:hAnsi="黑体"/>
          <w:color w:val="000000"/>
          <w:sz w:val="21"/>
          <w:szCs w:val="21"/>
          <w:lang w:val="de-DE"/>
        </w:rPr>
        <w:t>指标体系</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sectPr w:rsidR="00655775">
          <w:footerReference w:type="default" r:id="rId13"/>
          <w:pgSz w:w="11906" w:h="16838"/>
          <w:pgMar w:top="1440" w:right="1800" w:bottom="1440" w:left="1800" w:header="851" w:footer="992" w:gutter="0"/>
          <w:pgNumType w:start="1"/>
          <w:cols w:space="425"/>
          <w:docGrid w:type="lines" w:linePitch="312"/>
        </w:sectPr>
      </w:pPr>
      <w:r>
        <w:rPr>
          <w:rFonts w:ascii="Times New Roman" w:eastAsiaTheme="minorEastAsia" w:hAnsiTheme="minorEastAsia" w:cs="Times New Roman"/>
          <w:sz w:val="21"/>
          <w:szCs w:val="21"/>
        </w:rPr>
        <w:t>味精企业清洁生产评价指标体系的各评价指标、评价基准值和权重值见表</w:t>
      </w:r>
      <w:r>
        <w:rPr>
          <w:rFonts w:ascii="Times New Roman" w:eastAsiaTheme="minorEastAsia" w:hAnsi="Times New Roman" w:cs="Times New Roman"/>
          <w:sz w:val="21"/>
          <w:szCs w:val="21"/>
        </w:rPr>
        <w:t xml:space="preserve"> 1</w:t>
      </w:r>
      <w:r>
        <w:rPr>
          <w:rFonts w:ascii="Times New Roman" w:eastAsiaTheme="minorEastAsia" w:hAnsiTheme="minorEastAsia" w:cs="Times New Roman"/>
          <w:sz w:val="21"/>
          <w:szCs w:val="21"/>
        </w:rPr>
        <w:t>。</w:t>
      </w:r>
    </w:p>
    <w:p w:rsidR="00655775" w:rsidRDefault="00655775">
      <w:pPr>
        <w:autoSpaceDE w:val="0"/>
        <w:autoSpaceDN w:val="0"/>
        <w:spacing w:after="0" w:line="300" w:lineRule="auto"/>
        <w:ind w:firstLineChars="200" w:firstLine="420"/>
        <w:rPr>
          <w:rFonts w:ascii="Times New Roman" w:eastAsiaTheme="minorEastAsia" w:hAnsi="Times New Roman" w:cs="Times New Roman"/>
          <w:sz w:val="21"/>
          <w:szCs w:val="21"/>
        </w:rPr>
      </w:pPr>
    </w:p>
    <w:p w:rsidR="00655775" w:rsidRDefault="00992E76">
      <w:pPr>
        <w:autoSpaceDE w:val="0"/>
        <w:autoSpaceDN w:val="0"/>
        <w:spacing w:beforeLines="50" w:before="156" w:line="300" w:lineRule="auto"/>
        <w:ind w:firstLineChars="200" w:firstLine="420"/>
        <w:jc w:val="center"/>
        <w:rPr>
          <w:rFonts w:ascii="黑体" w:eastAsia="黑体" w:hAnsi="黑体" w:cs="Times New Roman"/>
          <w:sz w:val="21"/>
          <w:szCs w:val="21"/>
        </w:rPr>
      </w:pPr>
      <w:r>
        <w:rPr>
          <w:rFonts w:ascii="黑体" w:eastAsia="黑体" w:hAnsi="黑体" w:cs="Times New Roman"/>
          <w:sz w:val="21"/>
          <w:szCs w:val="21"/>
        </w:rPr>
        <w:t>表</w:t>
      </w:r>
      <w:r>
        <w:rPr>
          <w:rFonts w:ascii="黑体" w:eastAsia="黑体" w:hAnsi="黑体" w:cs="Times New Roman"/>
          <w:sz w:val="21"/>
          <w:szCs w:val="21"/>
        </w:rPr>
        <w:t xml:space="preserve">1  </w:t>
      </w:r>
      <w:r>
        <w:rPr>
          <w:rFonts w:ascii="黑体" w:eastAsia="黑体" w:hAnsi="黑体" w:cs="Times New Roman"/>
          <w:sz w:val="21"/>
          <w:szCs w:val="21"/>
        </w:rPr>
        <w:t>味精行业清洁生产评价指标体系框架</w:t>
      </w:r>
    </w:p>
    <w:tbl>
      <w:tblPr>
        <w:tblW w:w="14174"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922"/>
        <w:gridCol w:w="1315"/>
        <w:gridCol w:w="1182"/>
        <w:gridCol w:w="3354"/>
        <w:gridCol w:w="987"/>
        <w:gridCol w:w="1182"/>
        <w:gridCol w:w="1766"/>
        <w:gridCol w:w="615"/>
        <w:gridCol w:w="1159"/>
        <w:gridCol w:w="1692"/>
      </w:tblGrid>
      <w:tr w:rsidR="00655775">
        <w:trPr>
          <w:trHeight w:val="787"/>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序号</w:t>
            </w:r>
          </w:p>
        </w:tc>
        <w:tc>
          <w:tcPr>
            <w:tcW w:w="1315"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一级</w:t>
            </w:r>
          </w:p>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指标</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一级指标权重</w:t>
            </w:r>
          </w:p>
        </w:tc>
        <w:tc>
          <w:tcPr>
            <w:tcW w:w="3354"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二级指标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单位</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二级指标权重</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heme="minorEastAsia" w:eastAsiaTheme="minorEastAsia" w:hAnsiTheme="minorEastAsia" w:cs="Times New Roman"/>
                <w:sz w:val="18"/>
                <w:szCs w:val="18"/>
              </w:rPr>
              <w:t>Ⅰ</w:t>
            </w:r>
            <w:r>
              <w:rPr>
                <w:rFonts w:ascii="Times New Roman" w:eastAsiaTheme="minorEastAsia" w:hAnsiTheme="minorEastAsia" w:cs="Times New Roman"/>
                <w:sz w:val="18"/>
                <w:szCs w:val="18"/>
              </w:rPr>
              <w:t>级</w:t>
            </w:r>
          </w:p>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基准值</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heme="minorEastAsia" w:eastAsiaTheme="minorEastAsia" w:hAnsiTheme="minorEastAsia" w:cs="Times New Roman"/>
                <w:sz w:val="18"/>
                <w:szCs w:val="18"/>
              </w:rPr>
              <w:t>Ⅱ</w:t>
            </w:r>
            <w:r>
              <w:rPr>
                <w:rFonts w:ascii="Times New Roman" w:eastAsiaTheme="minorEastAsia" w:hAnsiTheme="minorEastAsia" w:cs="Times New Roman"/>
                <w:sz w:val="18"/>
                <w:szCs w:val="18"/>
              </w:rPr>
              <w:t>级</w:t>
            </w:r>
          </w:p>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基准值</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heme="minorEastAsia" w:eastAsiaTheme="minorEastAsia" w:hAnsiTheme="minorEastAsia" w:cs="Times New Roman"/>
                <w:sz w:val="18"/>
                <w:szCs w:val="18"/>
              </w:rPr>
              <w:t>Ⅲ</w:t>
            </w:r>
            <w:r>
              <w:rPr>
                <w:rFonts w:ascii="Times New Roman" w:eastAsiaTheme="minorEastAsia" w:hAnsiTheme="minorEastAsia" w:cs="Times New Roman"/>
                <w:sz w:val="18"/>
                <w:szCs w:val="18"/>
              </w:rPr>
              <w:t>级</w:t>
            </w:r>
          </w:p>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基准值</w:t>
            </w:r>
          </w:p>
        </w:tc>
      </w:tr>
      <w:tr w:rsidR="00655775">
        <w:trPr>
          <w:trHeight w:val="308"/>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w:t>
            </w:r>
          </w:p>
        </w:tc>
        <w:tc>
          <w:tcPr>
            <w:tcW w:w="1315"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生产工艺及装备指标</w:t>
            </w:r>
          </w:p>
        </w:tc>
        <w:tc>
          <w:tcPr>
            <w:tcW w:w="1182"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0.15</w:t>
            </w: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hint="eastAsia"/>
                <w:sz w:val="18"/>
                <w:szCs w:val="18"/>
              </w:rPr>
              <w:t>生产</w:t>
            </w:r>
            <w:r>
              <w:rPr>
                <w:rFonts w:ascii="Times New Roman" w:eastAsiaTheme="minorEastAsia" w:hAnsiTheme="minorEastAsia" w:cs="Times New Roman"/>
                <w:sz w:val="18"/>
                <w:szCs w:val="18"/>
              </w:rPr>
              <w:t>工艺类型</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0.20</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hint="eastAsia"/>
                <w:sz w:val="18"/>
                <w:szCs w:val="18"/>
              </w:rPr>
              <w:t>温敏菌种发酵、连续</w:t>
            </w:r>
            <w:proofErr w:type="gramStart"/>
            <w:r>
              <w:rPr>
                <w:rFonts w:ascii="Times New Roman" w:eastAsiaTheme="minorEastAsia" w:hAnsiTheme="minorEastAsia" w:cs="Times New Roman" w:hint="eastAsia"/>
                <w:sz w:val="18"/>
                <w:szCs w:val="18"/>
              </w:rPr>
              <w:t>浓缩等电提取</w:t>
            </w:r>
            <w:proofErr w:type="gramEnd"/>
            <w:r>
              <w:rPr>
                <w:rFonts w:ascii="Times New Roman" w:eastAsiaTheme="minorEastAsia" w:hAnsiTheme="minorEastAsia" w:cs="Times New Roman" w:hint="eastAsia"/>
                <w:sz w:val="18"/>
                <w:szCs w:val="18"/>
              </w:rPr>
              <w:t>工艺</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亚适量</w:t>
            </w:r>
            <w:r>
              <w:rPr>
                <w:rFonts w:ascii="Times New Roman" w:eastAsiaTheme="minorEastAsia" w:hAnsiTheme="minorEastAsia" w:cs="Times New Roman" w:hint="eastAsia"/>
                <w:sz w:val="18"/>
                <w:szCs w:val="18"/>
              </w:rPr>
              <w:t>菌种发酵、连续</w:t>
            </w:r>
            <w:proofErr w:type="gramStart"/>
            <w:r>
              <w:rPr>
                <w:rFonts w:ascii="Times New Roman" w:eastAsiaTheme="minorEastAsia" w:hAnsiTheme="minorEastAsia" w:cs="Times New Roman" w:hint="eastAsia"/>
                <w:sz w:val="18"/>
                <w:szCs w:val="18"/>
              </w:rPr>
              <w:t>浓缩等电提取</w:t>
            </w:r>
            <w:proofErr w:type="gramEnd"/>
            <w:r>
              <w:rPr>
                <w:rFonts w:ascii="Times New Roman" w:eastAsiaTheme="minorEastAsia" w:hAnsiTheme="minorEastAsia" w:cs="Times New Roman" w:hint="eastAsia"/>
                <w:sz w:val="18"/>
                <w:szCs w:val="18"/>
              </w:rPr>
              <w:t>工艺</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亚适量</w:t>
            </w:r>
            <w:r>
              <w:rPr>
                <w:rFonts w:ascii="Times New Roman" w:eastAsiaTheme="minorEastAsia" w:hAnsiTheme="minorEastAsia" w:cs="Times New Roman" w:hint="eastAsia"/>
                <w:sz w:val="18"/>
                <w:szCs w:val="18"/>
              </w:rPr>
              <w:t>菌种发酵、等电离交提取工艺</w:t>
            </w:r>
          </w:p>
        </w:tc>
      </w:tr>
      <w:tr w:rsidR="00655775">
        <w:trPr>
          <w:trHeight w:val="308"/>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2</w:t>
            </w:r>
          </w:p>
        </w:tc>
        <w:tc>
          <w:tcPr>
            <w:tcW w:w="1315" w:type="dxa"/>
            <w:vMerge/>
            <w:vAlign w:val="center"/>
          </w:tcPr>
          <w:p w:rsidR="00655775" w:rsidRDefault="00655775">
            <w:pPr>
              <w:spacing w:line="300" w:lineRule="auto"/>
              <w:jc w:val="center"/>
              <w:rPr>
                <w:rFonts w:ascii="Times New Roman" w:eastAsiaTheme="minorEastAsia" w:hAnsiTheme="minorEastAsia"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结晶工艺与设备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0.20</w:t>
            </w:r>
          </w:p>
        </w:tc>
        <w:tc>
          <w:tcPr>
            <w:tcW w:w="3540" w:type="dxa"/>
            <w:gridSpan w:val="3"/>
            <w:vAlign w:val="center"/>
          </w:tcPr>
          <w:p w:rsidR="00655775" w:rsidRDefault="00992E76">
            <w:pPr>
              <w:spacing w:line="300" w:lineRule="auto"/>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高效节能味精连续结晶锅</w:t>
            </w:r>
          </w:p>
        </w:tc>
        <w:tc>
          <w:tcPr>
            <w:tcW w:w="1692" w:type="dxa"/>
            <w:vAlign w:val="center"/>
          </w:tcPr>
          <w:p w:rsidR="00655775" w:rsidRDefault="00992E76">
            <w:pPr>
              <w:spacing w:line="300" w:lineRule="auto"/>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间歇结晶锅</w:t>
            </w:r>
          </w:p>
        </w:tc>
      </w:tr>
      <w:tr w:rsidR="00655775">
        <w:trPr>
          <w:trHeight w:val="308"/>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3</w:t>
            </w:r>
          </w:p>
        </w:tc>
        <w:tc>
          <w:tcPr>
            <w:tcW w:w="1315" w:type="dxa"/>
            <w:vMerge/>
            <w:vAlign w:val="center"/>
          </w:tcPr>
          <w:p w:rsidR="00655775" w:rsidRDefault="00655775">
            <w:pPr>
              <w:spacing w:line="300" w:lineRule="auto"/>
              <w:jc w:val="center"/>
              <w:rPr>
                <w:rFonts w:ascii="Times New Roman" w:eastAsiaTheme="minorEastAsia" w:hAnsiTheme="minorEastAsia"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工艺参数与能耗在线监控</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0.30</w:t>
            </w:r>
          </w:p>
        </w:tc>
        <w:tc>
          <w:tcPr>
            <w:tcW w:w="3540" w:type="dxa"/>
            <w:gridSpan w:val="3"/>
            <w:vAlign w:val="center"/>
          </w:tcPr>
          <w:p w:rsidR="00655775" w:rsidRDefault="00992E76">
            <w:pPr>
              <w:spacing w:line="300" w:lineRule="auto"/>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工艺参数与能耗的在线监测与控制</w:t>
            </w:r>
          </w:p>
        </w:tc>
        <w:tc>
          <w:tcPr>
            <w:tcW w:w="1692" w:type="dxa"/>
            <w:vAlign w:val="center"/>
          </w:tcPr>
          <w:p w:rsidR="00655775" w:rsidRDefault="00992E76">
            <w:pPr>
              <w:spacing w:line="300" w:lineRule="auto"/>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工艺参数在线监测</w:t>
            </w:r>
          </w:p>
        </w:tc>
      </w:tr>
      <w:tr w:rsidR="00655775">
        <w:trPr>
          <w:trHeight w:val="308"/>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4</w:t>
            </w:r>
          </w:p>
        </w:tc>
        <w:tc>
          <w:tcPr>
            <w:tcW w:w="1315" w:type="dxa"/>
            <w:vMerge/>
            <w:vAlign w:val="center"/>
          </w:tcPr>
          <w:p w:rsidR="00655775" w:rsidRDefault="00655775">
            <w:pPr>
              <w:spacing w:line="300" w:lineRule="auto"/>
              <w:jc w:val="center"/>
              <w:rPr>
                <w:rFonts w:ascii="Times New Roman" w:eastAsiaTheme="minorEastAsia" w:hAnsiTheme="minorEastAsia"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余热余压与冷却水</w:t>
            </w:r>
          </w:p>
        </w:tc>
        <w:tc>
          <w:tcPr>
            <w:tcW w:w="987" w:type="dxa"/>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0.30</w:t>
            </w:r>
          </w:p>
        </w:tc>
        <w:tc>
          <w:tcPr>
            <w:tcW w:w="3540" w:type="dxa"/>
            <w:gridSpan w:val="3"/>
            <w:vAlign w:val="center"/>
          </w:tcPr>
          <w:p w:rsidR="00655775" w:rsidRDefault="00992E76">
            <w:pPr>
              <w:spacing w:line="300" w:lineRule="auto"/>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余热余压与冷却水的梯度利用</w:t>
            </w:r>
          </w:p>
        </w:tc>
        <w:tc>
          <w:tcPr>
            <w:tcW w:w="1692" w:type="dxa"/>
            <w:vAlign w:val="center"/>
          </w:tcPr>
          <w:p w:rsidR="00655775" w:rsidRDefault="00992E76">
            <w:pPr>
              <w:spacing w:line="300" w:lineRule="auto"/>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冷却水梯度利用</w:t>
            </w:r>
          </w:p>
        </w:tc>
      </w:tr>
      <w:tr w:rsidR="00655775">
        <w:trPr>
          <w:trHeight w:val="601"/>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5</w:t>
            </w:r>
          </w:p>
        </w:tc>
        <w:tc>
          <w:tcPr>
            <w:tcW w:w="1315"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资源能源消耗指标</w:t>
            </w:r>
          </w:p>
        </w:tc>
        <w:tc>
          <w:tcPr>
            <w:tcW w:w="1182"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0.20</w:t>
            </w: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原料</w:t>
            </w:r>
            <w:r>
              <w:rPr>
                <w:rFonts w:ascii="Times New Roman" w:eastAsiaTheme="minorEastAsia" w:hAnsi="Times New Roman" w:cs="Times New Roman"/>
                <w:sz w:val="18"/>
                <w:szCs w:val="18"/>
                <w:vertAlign w:val="superscript"/>
              </w:rPr>
              <w:fldChar w:fldCharType="begin"/>
            </w:r>
            <w:r>
              <w:rPr>
                <w:rFonts w:ascii="Times New Roman" w:eastAsiaTheme="minorEastAsia" w:hAnsi="Times New Roman" w:cs="Times New Roman"/>
                <w:sz w:val="18"/>
                <w:szCs w:val="18"/>
                <w:vertAlign w:val="superscript"/>
              </w:rPr>
              <w:instrText xml:space="preserve"> = 1 \* GB3 </w:instrText>
            </w:r>
            <w:r>
              <w:rPr>
                <w:rFonts w:ascii="Times New Roman" w:eastAsiaTheme="minorEastAsia" w:hAnsi="Times New Roman" w:cs="Times New Roman"/>
                <w:sz w:val="18"/>
                <w:szCs w:val="18"/>
                <w:vertAlign w:val="superscript"/>
              </w:rPr>
              <w:fldChar w:fldCharType="separate"/>
            </w:r>
            <w:r>
              <w:rPr>
                <w:rFonts w:asciiTheme="minorEastAsia" w:eastAsiaTheme="minorEastAsia" w:hAnsiTheme="minorEastAsia" w:cs="Times New Roman"/>
                <w:sz w:val="18"/>
                <w:szCs w:val="18"/>
                <w:vertAlign w:val="superscript"/>
              </w:rPr>
              <w:t>①</w:t>
            </w:r>
            <w:r>
              <w:rPr>
                <w:rFonts w:ascii="Times New Roman" w:eastAsiaTheme="minorEastAsia" w:hAnsi="Times New Roman" w:cs="Times New Roman"/>
                <w:sz w:val="18"/>
                <w:szCs w:val="18"/>
                <w:vertAlign w:val="superscript"/>
              </w:rPr>
              <w:fldChar w:fldCharType="end"/>
            </w:r>
            <w:r>
              <w:rPr>
                <w:rFonts w:ascii="Times New Roman" w:eastAsiaTheme="minorEastAsia" w:hAnsiTheme="minorEastAsia" w:cs="Times New Roman"/>
                <w:sz w:val="18"/>
                <w:szCs w:val="18"/>
              </w:rPr>
              <w:t>消耗量</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t/t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0.25</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1.9</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2.0</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2.1</w:t>
            </w:r>
          </w:p>
        </w:tc>
      </w:tr>
      <w:tr w:rsidR="00655775">
        <w:trPr>
          <w:trHeight w:val="601"/>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6</w:t>
            </w:r>
          </w:p>
        </w:tc>
        <w:tc>
          <w:tcPr>
            <w:tcW w:w="1315" w:type="dxa"/>
            <w:vMerge/>
            <w:vAlign w:val="center"/>
          </w:tcPr>
          <w:p w:rsidR="00655775" w:rsidRDefault="00655775">
            <w:pPr>
              <w:spacing w:line="300" w:lineRule="auto"/>
              <w:jc w:val="center"/>
              <w:rPr>
                <w:rFonts w:ascii="Times New Roman" w:eastAsiaTheme="minorEastAsia" w:hAnsiTheme="minorEastAsia"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heme="minorEastAsia" w:cs="Times New Roman"/>
                <w:sz w:val="18"/>
                <w:szCs w:val="18"/>
              </w:rPr>
            </w:pPr>
            <w:r>
              <w:rPr>
                <w:rFonts w:ascii="Times New Roman" w:eastAsiaTheme="minorEastAsia" w:hAnsiTheme="minorEastAsia" w:cs="Times New Roman" w:hint="eastAsia"/>
                <w:sz w:val="18"/>
                <w:szCs w:val="18"/>
              </w:rPr>
              <w:t>余热余压回收利用率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0.25</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50</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30</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10</w:t>
            </w:r>
          </w:p>
        </w:tc>
      </w:tr>
      <w:tr w:rsidR="00655775">
        <w:trPr>
          <w:trHeight w:val="293"/>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7</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hint="eastAsia"/>
                <w:sz w:val="18"/>
                <w:szCs w:val="18"/>
              </w:rPr>
              <w:t>*</w:t>
            </w:r>
            <w:r>
              <w:rPr>
                <w:rFonts w:ascii="Times New Roman" w:eastAsiaTheme="minorEastAsia" w:hAnsiTheme="minorEastAsia" w:cs="Times New Roman" w:hint="eastAsia"/>
                <w:sz w:val="18"/>
                <w:szCs w:val="18"/>
              </w:rPr>
              <w:t>取水</w:t>
            </w:r>
            <w:r>
              <w:rPr>
                <w:rFonts w:ascii="Times New Roman" w:eastAsiaTheme="minorEastAsia" w:hAnsiTheme="minorEastAsia" w:cs="Times New Roman"/>
                <w:sz w:val="18"/>
                <w:szCs w:val="18"/>
              </w:rPr>
              <w:t>量</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m</w:t>
            </w:r>
            <w:r>
              <w:rPr>
                <w:rFonts w:ascii="Times New Roman" w:eastAsiaTheme="minorEastAsia" w:hAnsi="Times New Roman" w:cs="Times New Roman"/>
                <w:sz w:val="18"/>
                <w:szCs w:val="18"/>
                <w:vertAlign w:val="superscript"/>
              </w:rPr>
              <w:t>3</w:t>
            </w:r>
            <w:r>
              <w:rPr>
                <w:rFonts w:ascii="Times New Roman" w:eastAsiaTheme="minorEastAsia" w:hAnsi="Times New Roman" w:cs="Times New Roman"/>
                <w:sz w:val="18"/>
                <w:szCs w:val="18"/>
              </w:rPr>
              <w:t>/t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0.20</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25</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30</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50</w:t>
            </w:r>
          </w:p>
        </w:tc>
      </w:tr>
      <w:tr w:rsidR="00655775">
        <w:trPr>
          <w:trHeight w:val="293"/>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8</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hint="eastAsia"/>
                <w:sz w:val="18"/>
                <w:szCs w:val="18"/>
              </w:rPr>
              <w:t>*</w:t>
            </w:r>
            <w:r>
              <w:rPr>
                <w:rFonts w:ascii="Times New Roman" w:eastAsiaTheme="minorEastAsia" w:hAnsiTheme="minorEastAsia" w:cs="Times New Roman"/>
                <w:sz w:val="18"/>
                <w:szCs w:val="18"/>
              </w:rPr>
              <w:t>综合能耗</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proofErr w:type="spellStart"/>
            <w:r>
              <w:rPr>
                <w:rFonts w:ascii="Times New Roman" w:eastAsiaTheme="minorEastAsia" w:hAnsi="Times New Roman" w:cs="Times New Roman"/>
                <w:sz w:val="18"/>
                <w:szCs w:val="18"/>
              </w:rPr>
              <w:t>tce</w:t>
            </w:r>
            <w:proofErr w:type="spellEnd"/>
            <w:r>
              <w:rPr>
                <w:rFonts w:ascii="Times New Roman" w:eastAsiaTheme="minorEastAsia" w:hAnsi="Times New Roman" w:cs="Times New Roman"/>
                <w:sz w:val="18"/>
                <w:szCs w:val="18"/>
              </w:rPr>
              <w:t>/t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0.30</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1.1</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1.2</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1.3</w:t>
            </w:r>
          </w:p>
        </w:tc>
      </w:tr>
      <w:tr w:rsidR="00655775">
        <w:trPr>
          <w:trHeight w:val="308"/>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9</w:t>
            </w:r>
          </w:p>
        </w:tc>
        <w:tc>
          <w:tcPr>
            <w:tcW w:w="1315"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资源综合利用指标</w:t>
            </w:r>
          </w:p>
        </w:tc>
        <w:tc>
          <w:tcPr>
            <w:tcW w:w="1182"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0.15</w:t>
            </w: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淀粉渣利用率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0.20</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w:t>
            </w:r>
          </w:p>
        </w:tc>
      </w:tr>
      <w:tr w:rsidR="00655775">
        <w:trPr>
          <w:trHeight w:val="308"/>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10</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菌体蛋白利用率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0.20</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w:t>
            </w:r>
          </w:p>
        </w:tc>
      </w:tr>
      <w:tr w:rsidR="00655775">
        <w:trPr>
          <w:trHeight w:val="293"/>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lastRenderedPageBreak/>
              <w:t>11</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冷却水重复利用率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0.20</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95</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90</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85</w:t>
            </w:r>
          </w:p>
        </w:tc>
      </w:tr>
      <w:tr w:rsidR="00655775">
        <w:trPr>
          <w:trHeight w:val="308"/>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12</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发酵废母液综合利用率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0.20</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w:t>
            </w:r>
          </w:p>
        </w:tc>
      </w:tr>
      <w:tr w:rsidR="00655775">
        <w:trPr>
          <w:trHeight w:val="293"/>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13</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锅炉灰渣综合利用率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0.20</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100</w:t>
            </w:r>
          </w:p>
        </w:tc>
      </w:tr>
      <w:tr w:rsidR="00655775">
        <w:trPr>
          <w:trHeight w:val="308"/>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14</w:t>
            </w:r>
          </w:p>
        </w:tc>
        <w:tc>
          <w:tcPr>
            <w:tcW w:w="1315"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污染物产</w:t>
            </w:r>
            <w:proofErr w:type="gramStart"/>
            <w:r>
              <w:rPr>
                <w:rFonts w:ascii="Times New Roman" w:eastAsiaTheme="minorEastAsia" w:hAnsiTheme="minorEastAsia" w:cs="Times New Roman"/>
                <w:sz w:val="18"/>
                <w:szCs w:val="18"/>
              </w:rPr>
              <w:t>生指标</w:t>
            </w:r>
            <w:proofErr w:type="gramEnd"/>
          </w:p>
        </w:tc>
        <w:tc>
          <w:tcPr>
            <w:tcW w:w="1182"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0.20</w:t>
            </w: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hint="eastAsia"/>
                <w:sz w:val="18"/>
                <w:szCs w:val="18"/>
              </w:rPr>
              <w:t>*</w:t>
            </w:r>
            <w:r>
              <w:rPr>
                <w:rFonts w:ascii="Times New Roman" w:eastAsiaTheme="minorEastAsia" w:hAnsiTheme="minorEastAsia" w:cs="Times New Roman"/>
                <w:sz w:val="18"/>
                <w:szCs w:val="18"/>
              </w:rPr>
              <w:t>综合废水产生量</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m</w:t>
            </w:r>
            <w:r>
              <w:rPr>
                <w:rFonts w:ascii="Times New Roman" w:eastAsiaTheme="minorEastAsia" w:hAnsi="Times New Roman" w:cs="Times New Roman"/>
                <w:sz w:val="18"/>
                <w:szCs w:val="18"/>
                <w:vertAlign w:val="superscript"/>
              </w:rPr>
              <w:t>3</w:t>
            </w:r>
            <w:r>
              <w:rPr>
                <w:rFonts w:ascii="Times New Roman" w:eastAsiaTheme="minorEastAsia" w:hAnsi="Times New Roman" w:cs="Times New Roman"/>
                <w:sz w:val="18"/>
                <w:szCs w:val="18"/>
              </w:rPr>
              <w:t>/t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0.40</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20</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25</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40</w:t>
            </w:r>
          </w:p>
        </w:tc>
      </w:tr>
      <w:tr w:rsidR="00655775">
        <w:trPr>
          <w:trHeight w:val="293"/>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15</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hint="eastAsia"/>
                <w:sz w:val="18"/>
                <w:szCs w:val="18"/>
              </w:rPr>
              <w:t>*</w:t>
            </w:r>
            <w:r>
              <w:rPr>
                <w:rFonts w:ascii="Times New Roman" w:eastAsiaTheme="minorEastAsia" w:hAnsi="Times New Roman" w:cs="Times New Roman" w:hint="eastAsia"/>
                <w:sz w:val="18"/>
                <w:szCs w:val="18"/>
              </w:rPr>
              <w:t>化学需氧量</w:t>
            </w:r>
            <w:r>
              <w:rPr>
                <w:rFonts w:ascii="Times New Roman" w:eastAsiaTheme="minorEastAsia" w:hAnsiTheme="minorEastAsia" w:cs="Times New Roman"/>
                <w:sz w:val="18"/>
                <w:szCs w:val="18"/>
              </w:rPr>
              <w:t>产生量</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kg/t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0.30</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30</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40</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60</w:t>
            </w:r>
          </w:p>
        </w:tc>
      </w:tr>
      <w:tr w:rsidR="00655775">
        <w:trPr>
          <w:trHeight w:val="293"/>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16</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氨氮产生量</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kg/t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0.30</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8</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12</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17</w:t>
            </w:r>
          </w:p>
        </w:tc>
        <w:tc>
          <w:tcPr>
            <w:tcW w:w="1315"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产品特征指标</w:t>
            </w:r>
          </w:p>
        </w:tc>
        <w:tc>
          <w:tcPr>
            <w:tcW w:w="1182"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0.20</w:t>
            </w: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淀粉糖化收率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0.15</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99.5</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99.0</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98.5</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18</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发酵糖酸转化率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0.15</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70</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69</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68</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19</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谷氨酸产率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0.15</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18</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16</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15</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20</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谷氨酸提取收率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0.15</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89</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88</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87</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21</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精制收率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0.15</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98</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97.5</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97</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22</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纯淀粉出味精</w:t>
            </w:r>
            <w:r>
              <w:rPr>
                <w:rFonts w:ascii="Times New Roman" w:eastAsiaTheme="minorEastAsia" w:hAnsi="Times New Roman" w:cs="Times New Roman"/>
                <w:sz w:val="18"/>
                <w:szCs w:val="18"/>
                <w:vertAlign w:val="superscript"/>
              </w:rPr>
              <w:fldChar w:fldCharType="begin"/>
            </w:r>
            <w:r>
              <w:rPr>
                <w:rFonts w:ascii="Times New Roman" w:eastAsiaTheme="minorEastAsia" w:hAnsi="Times New Roman" w:cs="Times New Roman"/>
                <w:sz w:val="18"/>
                <w:szCs w:val="18"/>
                <w:vertAlign w:val="superscript"/>
              </w:rPr>
              <w:instrText xml:space="preserve"> = 2 \* GB3 </w:instrText>
            </w:r>
            <w:r>
              <w:rPr>
                <w:rFonts w:ascii="Times New Roman" w:eastAsiaTheme="minorEastAsia" w:hAnsi="Times New Roman" w:cs="Times New Roman"/>
                <w:sz w:val="18"/>
                <w:szCs w:val="18"/>
                <w:vertAlign w:val="superscript"/>
              </w:rPr>
              <w:fldChar w:fldCharType="separate"/>
            </w:r>
            <w:r>
              <w:rPr>
                <w:rFonts w:asciiTheme="minorEastAsia" w:eastAsiaTheme="minorEastAsia" w:hAnsiTheme="minorEastAsia" w:cs="Times New Roman"/>
                <w:sz w:val="18"/>
                <w:szCs w:val="18"/>
                <w:vertAlign w:val="superscript"/>
              </w:rPr>
              <w:t>②</w:t>
            </w:r>
            <w:r>
              <w:rPr>
                <w:rFonts w:ascii="Times New Roman" w:eastAsiaTheme="minorEastAsia" w:hAnsi="Times New Roman" w:cs="Times New Roman"/>
                <w:sz w:val="18"/>
                <w:szCs w:val="18"/>
                <w:vertAlign w:val="superscript"/>
              </w:rPr>
              <w:fldChar w:fldCharType="end"/>
            </w:r>
            <w:r>
              <w:rPr>
                <w:rFonts w:ascii="Times New Roman" w:eastAsiaTheme="minorEastAsia" w:hAnsiTheme="minorEastAsia" w:cs="Times New Roman"/>
                <w:sz w:val="18"/>
                <w:szCs w:val="18"/>
              </w:rPr>
              <w:t>收率</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0.25</w:t>
            </w:r>
          </w:p>
        </w:tc>
        <w:tc>
          <w:tcPr>
            <w:tcW w:w="1766"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86</w:t>
            </w:r>
          </w:p>
        </w:tc>
        <w:tc>
          <w:tcPr>
            <w:tcW w:w="1774" w:type="dxa"/>
            <w:gridSpan w:val="2"/>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83</w:t>
            </w:r>
          </w:p>
        </w:tc>
        <w:tc>
          <w:tcPr>
            <w:tcW w:w="169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80</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23</w:t>
            </w:r>
          </w:p>
        </w:tc>
        <w:tc>
          <w:tcPr>
            <w:tcW w:w="1315"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清洁生产管理指标</w:t>
            </w:r>
          </w:p>
        </w:tc>
        <w:tc>
          <w:tcPr>
            <w:tcW w:w="1182"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0.10</w:t>
            </w: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hint="eastAsia"/>
                <w:sz w:val="18"/>
                <w:szCs w:val="18"/>
              </w:rPr>
              <w:t>*</w:t>
            </w:r>
            <w:r>
              <w:rPr>
                <w:rFonts w:ascii="Times New Roman" w:eastAsiaTheme="minorEastAsia" w:hAnsiTheme="minorEastAsia" w:cs="Times New Roman"/>
                <w:sz w:val="18"/>
                <w:szCs w:val="18"/>
              </w:rPr>
              <w:t>环境法律法规标准</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0.10</w:t>
            </w:r>
          </w:p>
        </w:tc>
        <w:tc>
          <w:tcPr>
            <w:tcW w:w="5232" w:type="dxa"/>
            <w:gridSpan w:val="4"/>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符合国家地方有关环境法律、法规，污染物排放达到国家排放标准、总量控制和排污许可证管理要求</w:t>
            </w:r>
            <w:r>
              <w:rPr>
                <w:rFonts w:ascii="Times New Roman" w:eastAsiaTheme="minorEastAsia" w:hAnsiTheme="minorEastAsia" w:cs="Times New Roman" w:hint="eastAsia"/>
                <w:sz w:val="18"/>
                <w:szCs w:val="18"/>
              </w:rPr>
              <w:t>。</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24</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hint="eastAsia"/>
                <w:sz w:val="18"/>
                <w:szCs w:val="18"/>
              </w:rPr>
              <w:t>*</w:t>
            </w:r>
            <w:r>
              <w:rPr>
                <w:rFonts w:ascii="Times New Roman" w:eastAsiaTheme="minorEastAsia" w:hAnsiTheme="minorEastAsia" w:cs="Times New Roman"/>
                <w:sz w:val="18"/>
                <w:szCs w:val="18"/>
              </w:rPr>
              <w:t>产业政策执行情况</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0.10</w:t>
            </w:r>
          </w:p>
        </w:tc>
        <w:tc>
          <w:tcPr>
            <w:tcW w:w="5232" w:type="dxa"/>
            <w:gridSpan w:val="4"/>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生产规模符合国家和地方相关产业政策要求，不使用国家和地方明令淘汰的落后工艺和装备</w:t>
            </w:r>
            <w:r>
              <w:rPr>
                <w:rFonts w:ascii="Times New Roman" w:eastAsiaTheme="minorEastAsia" w:hAnsiTheme="minorEastAsia" w:cs="Times New Roman" w:hint="eastAsia"/>
                <w:sz w:val="18"/>
                <w:szCs w:val="18"/>
              </w:rPr>
              <w:t>。</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25</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Merge w:val="restart"/>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组织机构</w:t>
            </w:r>
          </w:p>
        </w:tc>
        <w:tc>
          <w:tcPr>
            <w:tcW w:w="987"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Merge w:val="restart"/>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0.10</w:t>
            </w:r>
          </w:p>
        </w:tc>
        <w:tc>
          <w:tcPr>
            <w:tcW w:w="5232" w:type="dxa"/>
            <w:gridSpan w:val="4"/>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设专门环境管理机构和专职管理人员</w:t>
            </w:r>
            <w:r>
              <w:rPr>
                <w:rFonts w:ascii="Times New Roman" w:eastAsiaTheme="minorEastAsia" w:hAnsiTheme="minorEastAsia" w:cs="Times New Roman" w:hint="eastAsia"/>
                <w:sz w:val="18"/>
                <w:szCs w:val="18"/>
              </w:rPr>
              <w:t>。</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lastRenderedPageBreak/>
              <w:t>26</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Merge/>
            <w:vAlign w:val="center"/>
          </w:tcPr>
          <w:p w:rsidR="00655775" w:rsidRDefault="00655775">
            <w:pPr>
              <w:spacing w:line="300" w:lineRule="auto"/>
              <w:rPr>
                <w:rFonts w:ascii="Times New Roman" w:eastAsiaTheme="minorEastAsia" w:hAnsi="Times New Roman" w:cs="Times New Roman"/>
                <w:sz w:val="18"/>
                <w:szCs w:val="18"/>
              </w:rPr>
            </w:pPr>
          </w:p>
        </w:tc>
        <w:tc>
          <w:tcPr>
            <w:tcW w:w="987"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540" w:type="dxa"/>
            <w:gridSpan w:val="3"/>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环境管理制度健全、完善并纳入日常管理</w:t>
            </w:r>
            <w:r>
              <w:rPr>
                <w:rFonts w:ascii="Times New Roman" w:eastAsiaTheme="minorEastAsia" w:hAnsiTheme="minorEastAsia" w:cs="Times New Roman" w:hint="eastAsia"/>
                <w:sz w:val="18"/>
                <w:szCs w:val="18"/>
              </w:rPr>
              <w:t>。</w:t>
            </w:r>
          </w:p>
        </w:tc>
        <w:tc>
          <w:tcPr>
            <w:tcW w:w="1692"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建立了较完善的环境管理制度</w:t>
            </w:r>
            <w:r>
              <w:rPr>
                <w:rFonts w:ascii="Times New Roman" w:eastAsiaTheme="minorEastAsia" w:hAnsiTheme="minorEastAsia" w:cs="Times New Roman" w:hint="eastAsia"/>
                <w:sz w:val="18"/>
                <w:szCs w:val="18"/>
              </w:rPr>
              <w:t>。</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27</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环境审核</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0.10</w:t>
            </w:r>
          </w:p>
        </w:tc>
        <w:tc>
          <w:tcPr>
            <w:tcW w:w="5232" w:type="dxa"/>
            <w:gridSpan w:val="4"/>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按照环境保护部</w:t>
            </w:r>
            <w:r>
              <w:rPr>
                <w:rFonts w:ascii="Times New Roman" w:eastAsiaTheme="minorEastAsia" w:hAnsi="Times New Roman" w:cs="Times New Roman"/>
                <w:sz w:val="18"/>
                <w:szCs w:val="18"/>
              </w:rPr>
              <w:t>“</w:t>
            </w:r>
            <w:r>
              <w:rPr>
                <w:rFonts w:ascii="Times New Roman" w:eastAsiaTheme="minorEastAsia" w:hAnsiTheme="minorEastAsia" w:cs="Times New Roman"/>
                <w:sz w:val="18"/>
                <w:szCs w:val="18"/>
              </w:rPr>
              <w:t>清洁生产审核管理办法</w:t>
            </w:r>
            <w:r>
              <w:rPr>
                <w:rFonts w:ascii="Times New Roman" w:eastAsiaTheme="minorEastAsia" w:hAnsi="Times New Roman" w:cs="Times New Roman"/>
                <w:sz w:val="18"/>
                <w:szCs w:val="18"/>
              </w:rPr>
              <w:t>”</w:t>
            </w:r>
            <w:r>
              <w:rPr>
                <w:rFonts w:ascii="Times New Roman" w:eastAsiaTheme="minorEastAsia" w:hAnsiTheme="minorEastAsia" w:cs="Times New Roman"/>
                <w:sz w:val="18"/>
                <w:szCs w:val="18"/>
              </w:rPr>
              <w:t>的要求进行了清洁生产审核，并全部实施了无、低废方案</w:t>
            </w:r>
            <w:r>
              <w:rPr>
                <w:rFonts w:ascii="Times New Roman" w:eastAsiaTheme="minorEastAsia" w:hAnsiTheme="minorEastAsia" w:cs="Times New Roman" w:hint="eastAsia"/>
                <w:sz w:val="18"/>
                <w:szCs w:val="18"/>
              </w:rPr>
              <w:t>。</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28</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能源计量器具配备情况</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0.10</w:t>
            </w:r>
          </w:p>
        </w:tc>
        <w:tc>
          <w:tcPr>
            <w:tcW w:w="2381" w:type="dxa"/>
            <w:gridSpan w:val="2"/>
            <w:tcBorders>
              <w:right w:val="single" w:sz="4" w:space="0" w:color="auto"/>
            </w:tcBorders>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能源计量器具配备率符合</w:t>
            </w:r>
            <w:r>
              <w:rPr>
                <w:rFonts w:ascii="Times New Roman" w:eastAsiaTheme="minorEastAsia" w:hAnsi="Times New Roman" w:cs="Times New Roman"/>
                <w:sz w:val="18"/>
                <w:szCs w:val="18"/>
              </w:rPr>
              <w:t>GB/T 17167</w:t>
            </w:r>
            <w:proofErr w:type="gramStart"/>
            <w:r>
              <w:rPr>
                <w:rFonts w:ascii="Times New Roman" w:eastAsiaTheme="minorEastAsia" w:hAnsiTheme="minorEastAsia" w:cs="Times New Roman"/>
                <w:sz w:val="18"/>
                <w:szCs w:val="18"/>
              </w:rPr>
              <w:t>三</w:t>
            </w:r>
            <w:proofErr w:type="gramEnd"/>
            <w:r>
              <w:rPr>
                <w:rFonts w:ascii="Times New Roman" w:eastAsiaTheme="minorEastAsia" w:hAnsiTheme="minorEastAsia" w:cs="Times New Roman"/>
                <w:sz w:val="18"/>
                <w:szCs w:val="18"/>
              </w:rPr>
              <w:t>级计量要求</w:t>
            </w:r>
            <w:r>
              <w:rPr>
                <w:rFonts w:ascii="Times New Roman" w:eastAsiaTheme="minorEastAsia" w:hAnsiTheme="minorEastAsia" w:cs="Times New Roman" w:hint="eastAsia"/>
                <w:sz w:val="18"/>
                <w:szCs w:val="18"/>
              </w:rPr>
              <w:t>。</w:t>
            </w:r>
          </w:p>
        </w:tc>
        <w:tc>
          <w:tcPr>
            <w:tcW w:w="2851" w:type="dxa"/>
            <w:gridSpan w:val="2"/>
            <w:tcBorders>
              <w:left w:val="single" w:sz="4" w:space="0" w:color="auto"/>
            </w:tcBorders>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能源计量器具配备率符合</w:t>
            </w:r>
            <w:r>
              <w:rPr>
                <w:rFonts w:ascii="Times New Roman" w:eastAsiaTheme="minorEastAsia" w:hAnsi="Times New Roman" w:cs="Times New Roman"/>
                <w:sz w:val="18"/>
                <w:szCs w:val="18"/>
              </w:rPr>
              <w:t>GB/T 17167</w:t>
            </w:r>
            <w:proofErr w:type="gramStart"/>
            <w:r>
              <w:rPr>
                <w:rFonts w:ascii="Times New Roman" w:eastAsiaTheme="minorEastAsia" w:hAnsiTheme="minorEastAsia" w:cs="Times New Roman"/>
                <w:sz w:val="18"/>
                <w:szCs w:val="18"/>
              </w:rPr>
              <w:t>二</w:t>
            </w:r>
            <w:proofErr w:type="gramEnd"/>
            <w:r>
              <w:rPr>
                <w:rFonts w:ascii="Times New Roman" w:eastAsiaTheme="minorEastAsia" w:hAnsiTheme="minorEastAsia" w:cs="Times New Roman"/>
                <w:sz w:val="18"/>
                <w:szCs w:val="18"/>
              </w:rPr>
              <w:t>级计量要求</w:t>
            </w:r>
            <w:r>
              <w:rPr>
                <w:rFonts w:ascii="Times New Roman" w:eastAsiaTheme="minorEastAsia" w:hAnsiTheme="minorEastAsia" w:cs="Times New Roman" w:hint="eastAsia"/>
                <w:sz w:val="18"/>
                <w:szCs w:val="18"/>
              </w:rPr>
              <w:t>。</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29</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环境管理制度和管理体系</w:t>
            </w:r>
          </w:p>
        </w:tc>
        <w:tc>
          <w:tcPr>
            <w:tcW w:w="987" w:type="dxa"/>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0.10</w:t>
            </w:r>
          </w:p>
        </w:tc>
        <w:tc>
          <w:tcPr>
            <w:tcW w:w="3540" w:type="dxa"/>
            <w:gridSpan w:val="3"/>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具有完善的环境管理制度，按照</w:t>
            </w:r>
            <w:r>
              <w:rPr>
                <w:rFonts w:ascii="Times New Roman" w:eastAsiaTheme="minorEastAsia" w:hAnsi="Times New Roman" w:cs="Times New Roman"/>
                <w:sz w:val="18"/>
                <w:szCs w:val="18"/>
              </w:rPr>
              <w:t>GB/T 24001</w:t>
            </w:r>
            <w:r>
              <w:rPr>
                <w:rFonts w:ascii="Times New Roman" w:eastAsiaTheme="minorEastAsia" w:hAnsiTheme="minorEastAsia" w:cs="Times New Roman"/>
                <w:sz w:val="18"/>
                <w:szCs w:val="18"/>
              </w:rPr>
              <w:t>建立并运行环境管理体系，环境管理程序文件及作业文件齐备</w:t>
            </w:r>
            <w:r>
              <w:rPr>
                <w:rFonts w:ascii="Times New Roman" w:eastAsiaTheme="minorEastAsia" w:hAnsiTheme="minorEastAsia" w:cs="Times New Roman" w:hint="eastAsia"/>
                <w:sz w:val="18"/>
                <w:szCs w:val="18"/>
              </w:rPr>
              <w:t>。</w:t>
            </w:r>
          </w:p>
        </w:tc>
        <w:tc>
          <w:tcPr>
            <w:tcW w:w="1692" w:type="dxa"/>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拥有健全的环境管理体系和完备的管理文件</w:t>
            </w:r>
            <w:r>
              <w:rPr>
                <w:rFonts w:ascii="Times New Roman" w:eastAsiaTheme="minorEastAsia" w:hAnsiTheme="minorEastAsia" w:cs="Times New Roman" w:hint="eastAsia"/>
                <w:sz w:val="18"/>
                <w:szCs w:val="18"/>
              </w:rPr>
              <w:t>。</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30</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固体废弃物处理处置</w:t>
            </w:r>
          </w:p>
        </w:tc>
        <w:tc>
          <w:tcPr>
            <w:tcW w:w="987" w:type="dxa"/>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0.10</w:t>
            </w:r>
          </w:p>
        </w:tc>
        <w:tc>
          <w:tcPr>
            <w:tcW w:w="5232" w:type="dxa"/>
            <w:gridSpan w:val="4"/>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采用符合国家规定的废物处置方法处置废物；一般固体废物按照</w:t>
            </w:r>
            <w:r>
              <w:rPr>
                <w:rFonts w:ascii="Times New Roman" w:eastAsiaTheme="minorEastAsia" w:hAnsi="Times New Roman" w:cs="Times New Roman"/>
                <w:sz w:val="18"/>
                <w:szCs w:val="18"/>
              </w:rPr>
              <w:t>GB 18599</w:t>
            </w:r>
            <w:r>
              <w:rPr>
                <w:rFonts w:ascii="Times New Roman" w:eastAsiaTheme="minorEastAsia" w:hAnsiTheme="minorEastAsia" w:cs="Times New Roman"/>
                <w:sz w:val="18"/>
                <w:szCs w:val="18"/>
              </w:rPr>
              <w:t>相关规定执行；危险废物按照《国家危险废物名录》分类管理，并按照</w:t>
            </w:r>
            <w:r>
              <w:rPr>
                <w:rFonts w:ascii="Times New Roman" w:eastAsiaTheme="minorEastAsia" w:hAnsi="Times New Roman" w:cs="Times New Roman"/>
                <w:sz w:val="18"/>
                <w:szCs w:val="18"/>
              </w:rPr>
              <w:t>GB 18597</w:t>
            </w:r>
            <w:r>
              <w:rPr>
                <w:rFonts w:ascii="Times New Roman" w:eastAsiaTheme="minorEastAsia" w:hAnsiTheme="minorEastAsia" w:cs="Times New Roman"/>
                <w:sz w:val="18"/>
                <w:szCs w:val="18"/>
              </w:rPr>
              <w:t>相关规定贮存和处置</w:t>
            </w:r>
            <w:r>
              <w:rPr>
                <w:rFonts w:ascii="Times New Roman" w:eastAsiaTheme="minorEastAsia" w:hAnsiTheme="minorEastAsia" w:cs="Times New Roman" w:hint="eastAsia"/>
                <w:sz w:val="18"/>
                <w:szCs w:val="18"/>
              </w:rPr>
              <w:t>。固体废弃物生产肥料应采取封闭措施和及时清运。</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31</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废水处理设施运行管理</w:t>
            </w:r>
            <w:r>
              <w:rPr>
                <w:rFonts w:ascii="Times New Roman" w:eastAsiaTheme="minorEastAsia" w:hAnsiTheme="minorEastAsia" w:cs="Times New Roman" w:hint="eastAsia"/>
                <w:sz w:val="18"/>
                <w:szCs w:val="18"/>
              </w:rPr>
              <w:t>*</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0.10</w:t>
            </w:r>
          </w:p>
        </w:tc>
        <w:tc>
          <w:tcPr>
            <w:tcW w:w="3540" w:type="dxa"/>
            <w:gridSpan w:val="3"/>
            <w:tcBorders>
              <w:right w:val="single" w:sz="4" w:space="0" w:color="auto"/>
            </w:tcBorders>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hint="eastAsia"/>
                <w:sz w:val="18"/>
                <w:szCs w:val="18"/>
              </w:rPr>
              <w:t>高氨氮有机废水采用短程厌氧氨氧化脱氮处理技术；废水管线接口处进行防渗处理，防止污染物进行地下水；生产区和污水处理区初期雨水进行截流，调蓄和处理；并</w:t>
            </w:r>
            <w:r>
              <w:rPr>
                <w:rFonts w:ascii="Times New Roman" w:eastAsiaTheme="minorEastAsia" w:hAnsiTheme="minorEastAsia" w:cs="Times New Roman"/>
                <w:sz w:val="18"/>
                <w:szCs w:val="18"/>
              </w:rPr>
              <w:t>建有废水处理设施运行中控系统，建立治污设施</w:t>
            </w:r>
            <w:proofErr w:type="gramStart"/>
            <w:r>
              <w:rPr>
                <w:rFonts w:ascii="Times New Roman" w:eastAsiaTheme="minorEastAsia" w:hAnsiTheme="minorEastAsia" w:cs="Times New Roman"/>
                <w:sz w:val="18"/>
                <w:szCs w:val="18"/>
              </w:rPr>
              <w:t>运行台</w:t>
            </w:r>
            <w:proofErr w:type="gramEnd"/>
            <w:r>
              <w:rPr>
                <w:rFonts w:ascii="Times New Roman" w:eastAsiaTheme="minorEastAsia" w:hAnsiTheme="minorEastAsia" w:cs="Times New Roman"/>
                <w:sz w:val="18"/>
                <w:szCs w:val="18"/>
              </w:rPr>
              <w:t>账</w:t>
            </w:r>
            <w:r>
              <w:rPr>
                <w:rFonts w:ascii="Times New Roman" w:eastAsiaTheme="minorEastAsia" w:hAnsiTheme="minorEastAsia" w:cs="Times New Roman" w:hint="eastAsia"/>
                <w:sz w:val="18"/>
                <w:szCs w:val="18"/>
              </w:rPr>
              <w:t>。</w:t>
            </w:r>
          </w:p>
        </w:tc>
        <w:tc>
          <w:tcPr>
            <w:tcW w:w="1692" w:type="dxa"/>
            <w:tcBorders>
              <w:left w:val="single" w:sz="4" w:space="0" w:color="auto"/>
            </w:tcBorders>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建立治污设施</w:t>
            </w:r>
            <w:proofErr w:type="gramStart"/>
            <w:r>
              <w:rPr>
                <w:rFonts w:ascii="Times New Roman" w:eastAsiaTheme="minorEastAsia" w:hAnsiTheme="minorEastAsia" w:cs="Times New Roman"/>
                <w:sz w:val="18"/>
                <w:szCs w:val="18"/>
              </w:rPr>
              <w:t>运行台</w:t>
            </w:r>
            <w:proofErr w:type="gramEnd"/>
            <w:r>
              <w:rPr>
                <w:rFonts w:ascii="Times New Roman" w:eastAsiaTheme="minorEastAsia" w:hAnsiTheme="minorEastAsia" w:cs="Times New Roman"/>
                <w:sz w:val="18"/>
                <w:szCs w:val="18"/>
              </w:rPr>
              <w:t>账</w:t>
            </w:r>
            <w:r>
              <w:rPr>
                <w:rFonts w:ascii="Times New Roman" w:eastAsiaTheme="minorEastAsia" w:hAnsiTheme="minorEastAsia" w:cs="Times New Roman" w:hint="eastAsia"/>
                <w:sz w:val="18"/>
                <w:szCs w:val="18"/>
              </w:rPr>
              <w:t>。</w:t>
            </w:r>
          </w:p>
        </w:tc>
      </w:tr>
      <w:tr w:rsidR="00655775">
        <w:trPr>
          <w:trHeight w:val="322"/>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32</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污染物排放监测</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0.10</w:t>
            </w:r>
          </w:p>
        </w:tc>
        <w:tc>
          <w:tcPr>
            <w:tcW w:w="3540" w:type="dxa"/>
            <w:gridSpan w:val="3"/>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按照《污染源自动监控管理办法》的规定，安装污染物排放自动监控设备，并与环境保护主管部门的监控设备联网，保证</w:t>
            </w:r>
            <w:r>
              <w:rPr>
                <w:rFonts w:ascii="Times New Roman" w:eastAsiaTheme="minorEastAsia" w:hAnsiTheme="minorEastAsia" w:cs="Times New Roman"/>
                <w:sz w:val="18"/>
                <w:szCs w:val="18"/>
              </w:rPr>
              <w:lastRenderedPageBreak/>
              <w:t>设备正常运行</w:t>
            </w:r>
            <w:r>
              <w:rPr>
                <w:rFonts w:ascii="Times New Roman" w:eastAsiaTheme="minorEastAsia" w:hAnsiTheme="minorEastAsia" w:cs="Times New Roman" w:hint="eastAsia"/>
                <w:sz w:val="18"/>
                <w:szCs w:val="18"/>
              </w:rPr>
              <w:t>。</w:t>
            </w:r>
          </w:p>
        </w:tc>
        <w:tc>
          <w:tcPr>
            <w:tcW w:w="1692" w:type="dxa"/>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lastRenderedPageBreak/>
              <w:t>对污染物排放实行定期监测</w:t>
            </w:r>
            <w:r>
              <w:rPr>
                <w:rFonts w:ascii="Times New Roman" w:eastAsiaTheme="minorEastAsia" w:hAnsiTheme="minorEastAsia" w:cs="Times New Roman" w:hint="eastAsia"/>
                <w:sz w:val="18"/>
                <w:szCs w:val="18"/>
              </w:rPr>
              <w:t>。</w:t>
            </w:r>
          </w:p>
        </w:tc>
      </w:tr>
      <w:tr w:rsidR="00655775">
        <w:trPr>
          <w:trHeight w:val="631"/>
          <w:jc w:val="center"/>
        </w:trPr>
        <w:tc>
          <w:tcPr>
            <w:tcW w:w="92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33</w:t>
            </w:r>
          </w:p>
        </w:tc>
        <w:tc>
          <w:tcPr>
            <w:tcW w:w="1315"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1182" w:type="dxa"/>
            <w:vMerge/>
            <w:vAlign w:val="center"/>
          </w:tcPr>
          <w:p w:rsidR="00655775" w:rsidRDefault="00655775">
            <w:pPr>
              <w:spacing w:line="300" w:lineRule="auto"/>
              <w:jc w:val="center"/>
              <w:rPr>
                <w:rFonts w:ascii="Times New Roman" w:eastAsiaTheme="minorEastAsia" w:hAnsi="Times New Roman" w:cs="Times New Roman"/>
                <w:sz w:val="18"/>
                <w:szCs w:val="18"/>
              </w:rPr>
            </w:pPr>
          </w:p>
        </w:tc>
        <w:tc>
          <w:tcPr>
            <w:tcW w:w="3354" w:type="dxa"/>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环境应急</w:t>
            </w:r>
          </w:p>
        </w:tc>
        <w:tc>
          <w:tcPr>
            <w:tcW w:w="987"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w:t>
            </w:r>
          </w:p>
        </w:tc>
        <w:tc>
          <w:tcPr>
            <w:tcW w:w="1182"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0.10</w:t>
            </w:r>
          </w:p>
        </w:tc>
        <w:tc>
          <w:tcPr>
            <w:tcW w:w="3540" w:type="dxa"/>
            <w:gridSpan w:val="3"/>
            <w:tcBorders>
              <w:right w:val="single" w:sz="4" w:space="0" w:color="auto"/>
            </w:tcBorders>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编制系统的环境应急预案；定期开展环境应急演练</w:t>
            </w:r>
            <w:r>
              <w:rPr>
                <w:rFonts w:ascii="Times New Roman" w:eastAsiaTheme="minorEastAsia" w:hAnsiTheme="minorEastAsia" w:cs="Times New Roman" w:hint="eastAsia"/>
                <w:sz w:val="18"/>
                <w:szCs w:val="18"/>
              </w:rPr>
              <w:t>。</w:t>
            </w:r>
          </w:p>
        </w:tc>
        <w:tc>
          <w:tcPr>
            <w:tcW w:w="1692" w:type="dxa"/>
            <w:tcBorders>
              <w:left w:val="single" w:sz="4" w:space="0" w:color="auto"/>
            </w:tcBorders>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编制环境应急预案，开展环境应急演练</w:t>
            </w:r>
            <w:r>
              <w:rPr>
                <w:rFonts w:ascii="Times New Roman" w:eastAsiaTheme="minorEastAsia" w:hAnsiTheme="minorEastAsia" w:cs="Times New Roman" w:hint="eastAsia"/>
                <w:sz w:val="18"/>
                <w:szCs w:val="18"/>
              </w:rPr>
              <w:t>。</w:t>
            </w:r>
          </w:p>
        </w:tc>
      </w:tr>
      <w:tr w:rsidR="00655775">
        <w:trPr>
          <w:trHeight w:val="984"/>
          <w:jc w:val="center"/>
        </w:trPr>
        <w:tc>
          <w:tcPr>
            <w:tcW w:w="14174" w:type="dxa"/>
            <w:gridSpan w:val="10"/>
            <w:vAlign w:val="center"/>
          </w:tcPr>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注：</w:t>
            </w:r>
            <w:r>
              <w:rPr>
                <w:rFonts w:ascii="Times New Roman" w:eastAsiaTheme="minorEastAsia" w:hAnsi="Times New Roman" w:cs="Times New Roman"/>
                <w:sz w:val="18"/>
                <w:szCs w:val="18"/>
              </w:rPr>
              <w:fldChar w:fldCharType="begin"/>
            </w:r>
            <w:r>
              <w:rPr>
                <w:rFonts w:ascii="Times New Roman" w:eastAsiaTheme="minorEastAsia" w:hAnsi="Times New Roman" w:cs="Times New Roman"/>
                <w:sz w:val="18"/>
                <w:szCs w:val="18"/>
              </w:rPr>
              <w:instrText xml:space="preserve"> = 1 \* GB3 </w:instrText>
            </w:r>
            <w:r>
              <w:rPr>
                <w:rFonts w:ascii="Times New Roman" w:eastAsiaTheme="minorEastAsia" w:hAnsi="Times New Roman" w:cs="Times New Roman"/>
                <w:sz w:val="18"/>
                <w:szCs w:val="18"/>
              </w:rPr>
              <w:fldChar w:fldCharType="separate"/>
            </w:r>
            <w:r>
              <w:rPr>
                <w:rFonts w:asciiTheme="minorEastAsia" w:eastAsiaTheme="minorEastAsia" w:hAnsiTheme="minorEastAsia" w:cs="Times New Roman"/>
                <w:sz w:val="18"/>
                <w:szCs w:val="18"/>
              </w:rPr>
              <w:t>①</w:t>
            </w:r>
            <w:r>
              <w:rPr>
                <w:rFonts w:ascii="Times New Roman" w:eastAsiaTheme="minorEastAsia" w:hAnsi="Times New Roman" w:cs="Times New Roman"/>
                <w:sz w:val="18"/>
                <w:szCs w:val="18"/>
              </w:rPr>
              <w:fldChar w:fldCharType="end"/>
            </w:r>
            <w:r>
              <w:rPr>
                <w:rFonts w:ascii="Times New Roman" w:eastAsiaTheme="minorEastAsia" w:hAnsiTheme="minorEastAsia" w:cs="Times New Roman"/>
                <w:sz w:val="18"/>
                <w:szCs w:val="18"/>
              </w:rPr>
              <w:t>原料是指玉米、大米、小麦等淀粉原料，符合</w:t>
            </w:r>
            <w:r>
              <w:rPr>
                <w:rFonts w:ascii="Times New Roman" w:eastAsiaTheme="minorEastAsia" w:hAnsi="Times New Roman" w:cs="Times New Roman"/>
                <w:sz w:val="18"/>
                <w:szCs w:val="18"/>
              </w:rPr>
              <w:t>GB 1353</w:t>
            </w:r>
            <w:r>
              <w:rPr>
                <w:rFonts w:ascii="Times New Roman" w:eastAsiaTheme="minorEastAsia" w:hAnsiTheme="minorEastAsia" w:cs="Times New Roman"/>
                <w:sz w:val="18"/>
                <w:szCs w:val="18"/>
              </w:rPr>
              <w:t>、</w:t>
            </w:r>
            <w:r>
              <w:rPr>
                <w:rFonts w:ascii="Times New Roman" w:eastAsiaTheme="minorEastAsia" w:hAnsi="Times New Roman" w:cs="Times New Roman"/>
                <w:sz w:val="18"/>
                <w:szCs w:val="18"/>
              </w:rPr>
              <w:t>GB 1354</w:t>
            </w:r>
            <w:r>
              <w:rPr>
                <w:rFonts w:ascii="Times New Roman" w:eastAsiaTheme="minorEastAsia" w:hAnsiTheme="minorEastAsia" w:cs="Times New Roman"/>
                <w:sz w:val="18"/>
                <w:szCs w:val="18"/>
              </w:rPr>
              <w:t>、</w:t>
            </w:r>
            <w:r>
              <w:rPr>
                <w:rFonts w:ascii="Times New Roman" w:eastAsiaTheme="minorEastAsia" w:hAnsi="Times New Roman" w:cs="Times New Roman"/>
                <w:sz w:val="18"/>
                <w:szCs w:val="18"/>
              </w:rPr>
              <w:t>GB 1351</w:t>
            </w:r>
            <w:r>
              <w:rPr>
                <w:rFonts w:ascii="Times New Roman" w:eastAsiaTheme="minorEastAsia" w:hAnsiTheme="minorEastAsia" w:cs="Times New Roman"/>
                <w:sz w:val="18"/>
                <w:szCs w:val="18"/>
              </w:rPr>
              <w:t>要求；</w:t>
            </w:r>
          </w:p>
          <w:p w:rsidR="00655775" w:rsidRDefault="00992E76">
            <w:pPr>
              <w:spacing w:line="300" w:lineRule="auto"/>
              <w:ind w:firstLineChars="200" w:firstLine="360"/>
              <w:rPr>
                <w:rFonts w:ascii="Times New Roman" w:eastAsiaTheme="minorEastAsia" w:hAnsiTheme="minorEastAsia" w:cs="Times New Roman"/>
                <w:sz w:val="18"/>
                <w:szCs w:val="18"/>
              </w:rPr>
            </w:pPr>
            <w:r>
              <w:rPr>
                <w:rFonts w:ascii="Times New Roman" w:eastAsiaTheme="minorEastAsia" w:hAnsi="Times New Roman" w:cs="Times New Roman"/>
                <w:sz w:val="18"/>
                <w:szCs w:val="18"/>
              </w:rPr>
              <w:fldChar w:fldCharType="begin"/>
            </w:r>
            <w:r>
              <w:rPr>
                <w:rFonts w:ascii="Times New Roman" w:eastAsiaTheme="minorEastAsia" w:hAnsi="Times New Roman" w:cs="Times New Roman"/>
                <w:sz w:val="18"/>
                <w:szCs w:val="18"/>
              </w:rPr>
              <w:instrText xml:space="preserve"> = 2 \* GB3 </w:instrText>
            </w:r>
            <w:r>
              <w:rPr>
                <w:rFonts w:ascii="Times New Roman" w:eastAsiaTheme="minorEastAsia" w:hAnsi="Times New Roman" w:cs="Times New Roman"/>
                <w:sz w:val="18"/>
                <w:szCs w:val="18"/>
              </w:rPr>
              <w:fldChar w:fldCharType="separate"/>
            </w:r>
            <w:r>
              <w:rPr>
                <w:rFonts w:asciiTheme="minorEastAsia" w:eastAsiaTheme="minorEastAsia" w:hAnsiTheme="minorEastAsia" w:cs="Times New Roman"/>
                <w:sz w:val="18"/>
                <w:szCs w:val="18"/>
              </w:rPr>
              <w:t>②</w:t>
            </w:r>
            <w:r>
              <w:rPr>
                <w:rFonts w:ascii="Times New Roman" w:eastAsiaTheme="minorEastAsia" w:hAnsi="Times New Roman" w:cs="Times New Roman"/>
                <w:sz w:val="18"/>
                <w:szCs w:val="18"/>
              </w:rPr>
              <w:fldChar w:fldCharType="end"/>
            </w:r>
            <w:r>
              <w:rPr>
                <w:rFonts w:ascii="Times New Roman" w:eastAsiaTheme="minorEastAsia" w:hAnsiTheme="minorEastAsia" w:cs="Times New Roman"/>
                <w:sz w:val="18"/>
                <w:szCs w:val="18"/>
              </w:rPr>
              <w:t>味精是指含量为</w:t>
            </w:r>
            <w:r>
              <w:rPr>
                <w:rFonts w:ascii="Times New Roman" w:eastAsiaTheme="minorEastAsia" w:hAnsi="Times New Roman" w:cs="Times New Roman"/>
                <w:sz w:val="18"/>
                <w:szCs w:val="18"/>
              </w:rPr>
              <w:t>99%</w:t>
            </w:r>
            <w:r>
              <w:rPr>
                <w:rFonts w:ascii="Times New Roman" w:eastAsiaTheme="minorEastAsia" w:hAnsiTheme="minorEastAsia" w:cs="Times New Roman"/>
                <w:sz w:val="18"/>
                <w:szCs w:val="18"/>
              </w:rPr>
              <w:t>的商品味精。</w:t>
            </w:r>
          </w:p>
          <w:p w:rsidR="00655775" w:rsidRDefault="00992E76">
            <w:pPr>
              <w:spacing w:line="300" w:lineRule="auto"/>
              <w:rPr>
                <w:rFonts w:ascii="Times New Roman" w:eastAsiaTheme="minorEastAsia" w:hAnsi="Times New Roman" w:cs="Times New Roman"/>
                <w:sz w:val="18"/>
                <w:szCs w:val="18"/>
              </w:rPr>
            </w:pPr>
            <w:r>
              <w:rPr>
                <w:rFonts w:ascii="Times New Roman" w:eastAsiaTheme="minorEastAsia" w:hAnsiTheme="minorEastAsia" w:cs="Times New Roman" w:hint="eastAsia"/>
                <w:sz w:val="18"/>
                <w:szCs w:val="18"/>
              </w:rPr>
              <w:t>注：带</w:t>
            </w:r>
            <w:r>
              <w:rPr>
                <w:rFonts w:ascii="Times New Roman" w:eastAsiaTheme="minorEastAsia" w:hAnsiTheme="minorEastAsia" w:cs="Times New Roman"/>
                <w:sz w:val="18"/>
                <w:szCs w:val="18"/>
              </w:rPr>
              <w:t>*</w:t>
            </w:r>
            <w:r>
              <w:rPr>
                <w:rFonts w:ascii="Times New Roman" w:eastAsiaTheme="minorEastAsia" w:hAnsiTheme="minorEastAsia" w:cs="Times New Roman" w:hint="eastAsia"/>
                <w:sz w:val="18"/>
                <w:szCs w:val="18"/>
              </w:rPr>
              <w:t>的指标为限定性指标。</w:t>
            </w:r>
          </w:p>
        </w:tc>
      </w:tr>
    </w:tbl>
    <w:p w:rsidR="00655775" w:rsidRDefault="00655775">
      <w:pPr>
        <w:pStyle w:val="1"/>
        <w:spacing w:beforeLines="100" w:before="312" w:afterLines="100" w:after="312" w:line="400" w:lineRule="exact"/>
        <w:rPr>
          <w:color w:val="000000"/>
          <w:kern w:val="2"/>
          <w:sz w:val="21"/>
          <w:szCs w:val="21"/>
        </w:rPr>
        <w:sectPr w:rsidR="00655775">
          <w:pgSz w:w="16838" w:h="11906" w:orient="landscape"/>
          <w:pgMar w:top="1800" w:right="1440" w:bottom="1800" w:left="1440" w:header="851" w:footer="992" w:gutter="0"/>
          <w:cols w:space="425"/>
          <w:docGrid w:type="lines" w:linePitch="312"/>
        </w:sectPr>
      </w:pPr>
      <w:bookmarkStart w:id="10" w:name="_Toc459232103"/>
      <w:bookmarkStart w:id="11" w:name="_Toc458536158"/>
    </w:p>
    <w:p w:rsidR="00655775" w:rsidRDefault="00992E76">
      <w:pPr>
        <w:pStyle w:val="1"/>
        <w:autoSpaceDE w:val="0"/>
        <w:autoSpaceDN w:val="0"/>
        <w:spacing w:beforeLines="100" w:before="312" w:afterLines="100" w:after="312" w:line="240" w:lineRule="auto"/>
        <w:rPr>
          <w:rFonts w:ascii="黑体" w:hAnsi="黑体"/>
          <w:color w:val="000000"/>
          <w:kern w:val="2"/>
          <w:sz w:val="21"/>
          <w:szCs w:val="21"/>
        </w:rPr>
      </w:pPr>
      <w:r>
        <w:rPr>
          <w:rFonts w:ascii="黑体" w:hAnsi="黑体"/>
          <w:color w:val="000000"/>
          <w:kern w:val="2"/>
          <w:sz w:val="21"/>
          <w:szCs w:val="21"/>
        </w:rPr>
        <w:lastRenderedPageBreak/>
        <w:t xml:space="preserve">5  </w:t>
      </w:r>
      <w:r>
        <w:rPr>
          <w:rFonts w:ascii="黑体" w:hAnsi="黑体" w:hint="eastAsia"/>
          <w:color w:val="000000"/>
          <w:kern w:val="2"/>
          <w:sz w:val="21"/>
          <w:szCs w:val="21"/>
        </w:rPr>
        <w:t>评价方法</w:t>
      </w:r>
      <w:bookmarkEnd w:id="10"/>
      <w:bookmarkEnd w:id="11"/>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5.1 </w:t>
      </w:r>
      <w:r>
        <w:rPr>
          <w:rFonts w:ascii="黑体" w:hAnsi="黑体"/>
          <w:color w:val="000000"/>
          <w:sz w:val="21"/>
          <w:szCs w:val="21"/>
          <w:lang w:val="de-DE"/>
        </w:rPr>
        <w:t>隶属函数建立</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不同清洁生产指标由于量纲不同，不能直接比较，需要建立原始指标的隶属函数。记</w:t>
      </w:r>
      <w:r>
        <w:rPr>
          <w:rFonts w:ascii="Times New Roman" w:eastAsiaTheme="minorEastAsia" w:hAnsi="Times New Roman" w:cs="Times New Roman"/>
          <w:sz w:val="21"/>
          <w:szCs w:val="21"/>
        </w:rPr>
        <w:object w:dxaOrig="842" w:dyaOrig="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75pt" o:ole="">
            <v:imagedata r:id="rId14" o:title=""/>
          </v:shape>
          <o:OLEObject Type="Embed" ProgID="Equation.3" ShapeID="_x0000_i1025" DrawAspect="Content" ObjectID="_1614277762" r:id="rId15"/>
        </w:object>
      </w:r>
      <w:r>
        <w:rPr>
          <w:rFonts w:ascii="Times New Roman" w:eastAsiaTheme="minorEastAsia" w:hAnsi="Times New Roman" w:cs="Times New Roman"/>
          <w:sz w:val="21"/>
          <w:szCs w:val="21"/>
        </w:rPr>
        <w:fldChar w:fldCharType="begin"/>
      </w:r>
      <w:r>
        <w:rPr>
          <w:rFonts w:ascii="Times New Roman" w:eastAsiaTheme="minorEastAsia" w:hAnsi="Times New Roman" w:cs="Times New Roman"/>
          <w:sz w:val="21"/>
          <w:szCs w:val="21"/>
        </w:rPr>
        <w:instrText xml:space="preserve"> QUOTE </w:instrText>
      </w:r>
      <w:r>
        <w:rPr>
          <w:rFonts w:ascii="Times New Roman" w:eastAsiaTheme="minorEastAsia" w:hAnsi="Times New Roman" w:cs="Times New Roman"/>
          <w:noProof/>
          <w:sz w:val="21"/>
          <w:szCs w:val="21"/>
        </w:rPr>
        <w:drawing>
          <wp:inline distT="0" distB="0" distL="0" distR="0">
            <wp:extent cx="504825" cy="40005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a:xfrm>
                      <a:off x="0" y="0"/>
                      <a:ext cx="504825" cy="400050"/>
                    </a:xfrm>
                    <a:prstGeom prst="rect">
                      <a:avLst/>
                    </a:prstGeom>
                    <a:noFill/>
                    <a:ln w="9525">
                      <a:noFill/>
                      <a:miter lim="800000"/>
                      <a:headEnd/>
                      <a:tailEnd/>
                    </a:ln>
                  </pic:spPr>
                </pic:pic>
              </a:graphicData>
            </a:graphic>
          </wp:inline>
        </w:drawing>
      </w:r>
      <w:r>
        <w:rPr>
          <w:rFonts w:ascii="Times New Roman" w:eastAsiaTheme="minorEastAsia" w:hAnsi="Times New Roman" w:cs="Times New Roman"/>
          <w:sz w:val="21"/>
          <w:szCs w:val="21"/>
        </w:rPr>
        <w:instrText xml:space="preserve">  \* MERGEFORMAT </w:instrText>
      </w:r>
      <w:r>
        <w:rPr>
          <w:rFonts w:ascii="Times New Roman" w:eastAsiaTheme="minorEastAsia" w:hAnsi="Times New Roman" w:cs="Times New Roman"/>
          <w:sz w:val="21"/>
          <w:szCs w:val="21"/>
        </w:rPr>
        <w:fldChar w:fldCharType="end"/>
      </w:r>
      <w:r>
        <w:rPr>
          <w:rFonts w:ascii="Times New Roman" w:eastAsiaTheme="minorEastAsia" w:hAnsiTheme="minorEastAsia" w:cs="Times New Roman"/>
          <w:sz w:val="21"/>
          <w:szCs w:val="21"/>
        </w:rPr>
        <w:t>为指标</w:t>
      </w:r>
      <w:r>
        <w:rPr>
          <w:rFonts w:ascii="Times New Roman" w:eastAsiaTheme="minorEastAsia" w:hAnsi="Times New Roman" w:cs="Times New Roman"/>
          <w:sz w:val="21"/>
          <w:szCs w:val="21"/>
        </w:rPr>
        <w:object w:dxaOrig="281" w:dyaOrig="374">
          <v:shape id="_x0000_i1026" type="#_x0000_t75" style="width:14.25pt;height:18.75pt" o:ole="">
            <v:imagedata r:id="rId17" o:title=""/>
          </v:shape>
          <o:OLEObject Type="Embed" ProgID="Equation.3" ShapeID="_x0000_i1026" DrawAspect="Content" ObjectID="_1614277763" r:id="rId18"/>
        </w:object>
      </w:r>
      <w:r>
        <w:rPr>
          <w:rFonts w:ascii="Times New Roman" w:eastAsiaTheme="minorEastAsia" w:hAnsi="Times New Roman" w:cs="Times New Roman"/>
          <w:sz w:val="21"/>
          <w:szCs w:val="21"/>
        </w:rPr>
        <w:fldChar w:fldCharType="begin"/>
      </w:r>
      <w:r>
        <w:rPr>
          <w:rFonts w:ascii="Times New Roman" w:eastAsiaTheme="minorEastAsia" w:hAnsi="Times New Roman" w:cs="Times New Roman"/>
          <w:sz w:val="21"/>
          <w:szCs w:val="21"/>
        </w:rPr>
        <w:instrText xml:space="preserve"> QUOTE </w:instrText>
      </w:r>
      <w:r>
        <w:rPr>
          <w:rFonts w:ascii="Times New Roman" w:eastAsiaTheme="minorEastAsia" w:hAnsi="Times New Roman" w:cs="Times New Roman"/>
          <w:noProof/>
          <w:sz w:val="21"/>
          <w:szCs w:val="21"/>
        </w:rPr>
        <w:drawing>
          <wp:inline distT="0" distB="0" distL="0" distR="0">
            <wp:extent cx="180975" cy="2000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a:xfrm>
                      <a:off x="0" y="0"/>
                      <a:ext cx="180975" cy="200025"/>
                    </a:xfrm>
                    <a:prstGeom prst="rect">
                      <a:avLst/>
                    </a:prstGeom>
                    <a:noFill/>
                    <a:ln w="9525">
                      <a:noFill/>
                      <a:miter lim="800000"/>
                      <a:headEnd/>
                      <a:tailEnd/>
                    </a:ln>
                  </pic:spPr>
                </pic:pic>
              </a:graphicData>
            </a:graphic>
          </wp:inline>
        </w:drawing>
      </w:r>
      <w:r>
        <w:rPr>
          <w:rFonts w:ascii="Times New Roman" w:eastAsiaTheme="minorEastAsia" w:hAnsi="Times New Roman" w:cs="Times New Roman"/>
          <w:sz w:val="21"/>
          <w:szCs w:val="21"/>
        </w:rPr>
        <w:instrText xml:space="preserve">  \* MERGEFORMAT </w:instrText>
      </w:r>
      <w:r>
        <w:rPr>
          <w:rFonts w:ascii="Times New Roman" w:eastAsiaTheme="minorEastAsia" w:hAnsi="Times New Roman" w:cs="Times New Roman"/>
          <w:sz w:val="21"/>
          <w:szCs w:val="21"/>
        </w:rPr>
        <w:fldChar w:fldCharType="end"/>
      </w:r>
      <w:r>
        <w:rPr>
          <w:rFonts w:ascii="Times New Roman" w:eastAsiaTheme="minorEastAsia" w:hAnsiTheme="minorEastAsia" w:cs="Times New Roman"/>
          <w:sz w:val="21"/>
          <w:szCs w:val="21"/>
        </w:rPr>
        <w:t>对于级别</w:t>
      </w:r>
      <w:r>
        <w:rPr>
          <w:rFonts w:ascii="Times New Roman" w:eastAsiaTheme="minorEastAsia" w:hAnsi="Times New Roman" w:cs="Times New Roman"/>
          <w:sz w:val="21"/>
          <w:szCs w:val="21"/>
        </w:rPr>
        <w:object w:dxaOrig="299" w:dyaOrig="355">
          <v:shape id="_x0000_i1027" type="#_x0000_t75" style="width:15pt;height:18pt" o:ole="">
            <v:imagedata r:id="rId20" o:title=""/>
          </v:shape>
          <o:OLEObject Type="Embed" ProgID="Equation.3" ShapeID="_x0000_i1027" DrawAspect="Content" ObjectID="_1614277764" r:id="rId21"/>
        </w:object>
      </w:r>
      <w:r>
        <w:rPr>
          <w:rFonts w:ascii="Times New Roman" w:eastAsiaTheme="minorEastAsia" w:hAnsi="Times New Roman" w:cs="Times New Roman"/>
          <w:sz w:val="21"/>
          <w:szCs w:val="21"/>
        </w:rPr>
        <w:fldChar w:fldCharType="begin"/>
      </w:r>
      <w:r>
        <w:rPr>
          <w:rFonts w:ascii="Times New Roman" w:eastAsiaTheme="minorEastAsia" w:hAnsi="Times New Roman" w:cs="Times New Roman"/>
          <w:sz w:val="21"/>
          <w:szCs w:val="21"/>
        </w:rPr>
        <w:instrText xml:space="preserve"> QUOTE </w:instrText>
      </w:r>
      <w:r>
        <w:rPr>
          <w:rFonts w:ascii="Times New Roman" w:eastAsiaTheme="minorEastAsia" w:hAnsi="Times New Roman" w:cs="Times New Roman"/>
          <w:noProof/>
          <w:sz w:val="21"/>
          <w:szCs w:val="21"/>
        </w:rPr>
        <w:drawing>
          <wp:inline distT="0" distB="0" distL="0" distR="0">
            <wp:extent cx="161925" cy="20002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a:xfrm>
                      <a:off x="0" y="0"/>
                      <a:ext cx="161925" cy="200025"/>
                    </a:xfrm>
                    <a:prstGeom prst="rect">
                      <a:avLst/>
                    </a:prstGeom>
                    <a:noFill/>
                    <a:ln w="9525">
                      <a:noFill/>
                      <a:miter lim="800000"/>
                      <a:headEnd/>
                      <a:tailEnd/>
                    </a:ln>
                  </pic:spPr>
                </pic:pic>
              </a:graphicData>
            </a:graphic>
          </wp:inline>
        </w:drawing>
      </w:r>
      <w:r>
        <w:rPr>
          <w:rFonts w:ascii="Times New Roman" w:eastAsiaTheme="minorEastAsia" w:hAnsi="Times New Roman" w:cs="Times New Roman"/>
          <w:sz w:val="21"/>
          <w:szCs w:val="21"/>
        </w:rPr>
        <w:instrText xml:space="preserve">  \* MERGEFORMAT </w:instrText>
      </w:r>
      <w:r>
        <w:rPr>
          <w:rFonts w:ascii="Times New Roman" w:eastAsiaTheme="minorEastAsia" w:hAnsi="Times New Roman" w:cs="Times New Roman"/>
          <w:sz w:val="21"/>
          <w:szCs w:val="21"/>
        </w:rPr>
        <w:fldChar w:fldCharType="end"/>
      </w:r>
      <w:r>
        <w:rPr>
          <w:rFonts w:ascii="Times New Roman" w:eastAsiaTheme="minorEastAsia" w:hAnsiTheme="minorEastAsia" w:cs="Times New Roman"/>
          <w:sz w:val="21"/>
          <w:szCs w:val="21"/>
        </w:rPr>
        <w:t>的隶属函数，</w:t>
      </w:r>
      <w:r>
        <w:rPr>
          <w:rFonts w:ascii="Times New Roman" w:eastAsiaTheme="minorEastAsia" w:hAnsi="Times New Roman" w:cs="Times New Roman"/>
          <w:sz w:val="21"/>
          <w:szCs w:val="21"/>
        </w:rPr>
        <w:object w:dxaOrig="2001" w:dyaOrig="281">
          <v:shape id="_x0000_i1028" type="#_x0000_t75" style="width:99.75pt;height:14.25pt" o:ole="">
            <v:imagedata r:id="rId23" o:title=""/>
          </v:shape>
          <o:OLEObject Type="Embed" ProgID="Equation.3" ShapeID="_x0000_i1028" DrawAspect="Content" ObjectID="_1614277765" r:id="rId24"/>
        </w:objec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k=1,2,3</w:t>
      </w:r>
      <w:r>
        <w:rPr>
          <w:rFonts w:ascii="Times New Roman" w:eastAsiaTheme="minorEastAsia" w:hAnsiTheme="minorEastAsia" w:cs="Times New Roman"/>
          <w:sz w:val="21"/>
          <w:szCs w:val="21"/>
        </w:rPr>
        <w:t>。</w:t>
      </w:r>
      <w:proofErr w:type="gramStart"/>
      <w:r>
        <w:rPr>
          <w:rFonts w:ascii="Times New Roman" w:eastAsiaTheme="minorEastAsia" w:hAnsiTheme="minorEastAsia" w:cs="Times New Roman"/>
          <w:sz w:val="21"/>
          <w:szCs w:val="21"/>
        </w:rPr>
        <w:t>若指标</w:t>
      </w:r>
      <w:proofErr w:type="gramEnd"/>
      <w:r>
        <w:rPr>
          <w:rFonts w:ascii="Times New Roman" w:eastAsiaTheme="minorEastAsia" w:hAnsi="Times New Roman" w:cs="Times New Roman"/>
          <w:sz w:val="21"/>
          <w:szCs w:val="21"/>
        </w:rPr>
        <w:object w:dxaOrig="281" w:dyaOrig="374">
          <v:shape id="_x0000_i1029" type="#_x0000_t75" style="width:14.25pt;height:18.75pt" o:ole="">
            <v:imagedata r:id="rId17" o:title=""/>
          </v:shape>
          <o:OLEObject Type="Embed" ProgID="Equation.3" ShapeID="_x0000_i1029" DrawAspect="Content" ObjectID="_1614277766" r:id="rId25"/>
        </w:object>
      </w:r>
      <w:r>
        <w:rPr>
          <w:rFonts w:ascii="Times New Roman" w:eastAsiaTheme="minorEastAsia" w:hAnsiTheme="minorEastAsia" w:cs="Times New Roman"/>
          <w:sz w:val="21"/>
          <w:szCs w:val="21"/>
        </w:rPr>
        <w:t>属于级别</w:t>
      </w:r>
      <w:r>
        <w:rPr>
          <w:rFonts w:ascii="Times New Roman" w:eastAsiaTheme="minorEastAsia" w:hAnsi="Times New Roman" w:cs="Times New Roman"/>
          <w:sz w:val="21"/>
          <w:szCs w:val="21"/>
        </w:rPr>
        <w:fldChar w:fldCharType="begin"/>
      </w:r>
      <w:r>
        <w:rPr>
          <w:rFonts w:ascii="Times New Roman" w:eastAsiaTheme="minorEastAsia" w:hAnsi="Times New Roman" w:cs="Times New Roman"/>
          <w:sz w:val="21"/>
          <w:szCs w:val="21"/>
        </w:rPr>
        <w:instrText xml:space="preserve"> QUOTE </w:instrText>
      </w:r>
      <w:r>
        <w:rPr>
          <w:rFonts w:ascii="Times New Roman" w:eastAsiaTheme="minorEastAsia" w:hAnsi="Times New Roman" w:cs="Times New Roman"/>
          <w:noProof/>
          <w:sz w:val="21"/>
          <w:szCs w:val="21"/>
        </w:rPr>
        <w:drawing>
          <wp:inline distT="0" distB="0" distL="0" distR="0">
            <wp:extent cx="161925" cy="200025"/>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a:xfrm>
                      <a:off x="0" y="0"/>
                      <a:ext cx="161925" cy="200025"/>
                    </a:xfrm>
                    <a:prstGeom prst="rect">
                      <a:avLst/>
                    </a:prstGeom>
                    <a:noFill/>
                    <a:ln w="9525">
                      <a:noFill/>
                      <a:miter lim="800000"/>
                      <a:headEnd/>
                      <a:tailEnd/>
                    </a:ln>
                  </pic:spPr>
                </pic:pic>
              </a:graphicData>
            </a:graphic>
          </wp:inline>
        </w:drawing>
      </w:r>
      <w:r>
        <w:rPr>
          <w:rFonts w:ascii="Times New Roman" w:eastAsiaTheme="minorEastAsia" w:hAnsi="Times New Roman" w:cs="Times New Roman"/>
          <w:sz w:val="21"/>
          <w:szCs w:val="21"/>
        </w:rPr>
        <w:instrText xml:space="preserve">  \* MERGEFORMAT </w:instrText>
      </w:r>
      <w:r>
        <w:rPr>
          <w:rFonts w:ascii="Times New Roman" w:eastAsiaTheme="minorEastAsia" w:hAnsi="Times New Roman" w:cs="Times New Roman"/>
          <w:sz w:val="21"/>
          <w:szCs w:val="21"/>
        </w:rPr>
        <w:fldChar w:fldCharType="separate"/>
      </w:r>
      <w:r>
        <w:rPr>
          <w:rFonts w:ascii="Times New Roman" w:eastAsiaTheme="minorEastAsia" w:hAnsi="Times New Roman" w:cs="Times New Roman"/>
          <w:sz w:val="21"/>
          <w:szCs w:val="21"/>
        </w:rPr>
        <w:object w:dxaOrig="299" w:dyaOrig="355">
          <v:shape id="_x0000_i1030" type="#_x0000_t75" style="width:15pt;height:18pt" o:ole="">
            <v:imagedata r:id="rId20" o:title=""/>
          </v:shape>
          <o:OLEObject Type="Embed" ProgID="Equation.3" ShapeID="_x0000_i1030" DrawAspect="Content" ObjectID="_1614277767" r:id="rId26"/>
        </w:object>
      </w:r>
      <w:r>
        <w:rPr>
          <w:rFonts w:ascii="Times New Roman" w:eastAsiaTheme="minorEastAsia" w:hAnsi="Times New Roman" w:cs="Times New Roman"/>
          <w:sz w:val="21"/>
          <w:szCs w:val="21"/>
        </w:rPr>
        <w:fldChar w:fldCharType="end"/>
      </w:r>
      <w:r>
        <w:rPr>
          <w:rFonts w:ascii="Times New Roman" w:eastAsiaTheme="minorEastAsia" w:hAnsiTheme="minorEastAsia" w:cs="Times New Roman"/>
          <w:sz w:val="21"/>
          <w:szCs w:val="21"/>
        </w:rPr>
        <w:t>，则隶属函数的值为</w:t>
      </w:r>
      <w:r>
        <w:rPr>
          <w:rFonts w:ascii="Times New Roman" w:eastAsiaTheme="minorEastAsia" w:hAnsi="Times New Roman" w:cs="Times New Roman"/>
          <w:sz w:val="21"/>
          <w:szCs w:val="21"/>
        </w:rPr>
        <w:t>100</w:t>
      </w:r>
      <w:r>
        <w:rPr>
          <w:rFonts w:ascii="Times New Roman" w:eastAsiaTheme="minorEastAsia" w:hAnsiTheme="minorEastAsia" w:cs="Times New Roman"/>
          <w:sz w:val="21"/>
          <w:szCs w:val="21"/>
        </w:rPr>
        <w:t>，否则为</w:t>
      </w:r>
      <w:r>
        <w:rPr>
          <w:rFonts w:ascii="Times New Roman" w:eastAsiaTheme="minorEastAsia" w:hAnsi="Times New Roman" w:cs="Times New Roman"/>
          <w:sz w:val="21"/>
          <w:szCs w:val="21"/>
        </w:rPr>
        <w:t>0</w:t>
      </w:r>
      <w:r>
        <w:rPr>
          <w:rFonts w:ascii="Times New Roman" w:eastAsiaTheme="minorEastAsia" w:hAnsiTheme="minorEastAsia" w:cs="Times New Roman"/>
          <w:sz w:val="21"/>
          <w:szCs w:val="21"/>
        </w:rPr>
        <w:t>，如（公式</w:t>
      </w:r>
      <w:r>
        <w:rPr>
          <w:rFonts w:ascii="Times New Roman" w:eastAsiaTheme="minorEastAsia" w:hAnsi="Times New Roman" w:cs="Times New Roman"/>
          <w:sz w:val="21"/>
          <w:szCs w:val="21"/>
        </w:rPr>
        <w:t>5-1</w:t>
      </w:r>
      <w:r>
        <w:rPr>
          <w:rFonts w:ascii="Times New Roman" w:eastAsiaTheme="minorEastAsia" w:hAnsiTheme="minorEastAsia" w:cs="Times New Roman"/>
          <w:sz w:val="21"/>
          <w:szCs w:val="21"/>
        </w:rPr>
        <w:t>）所示。</w:t>
      </w:r>
    </w:p>
    <w:p w:rsidR="00655775" w:rsidRDefault="00992E76">
      <w:pPr>
        <w:spacing w:line="300" w:lineRule="auto"/>
        <w:ind w:firstLine="435"/>
        <w:jc w:val="right"/>
        <w:rPr>
          <w:rFonts w:ascii="Times New Roman" w:hAnsi="Times New Roman" w:cs="Times New Roman"/>
        </w:rPr>
      </w:pPr>
      <w:r>
        <w:rPr>
          <w:rFonts w:ascii="Times New Roman" w:hAnsi="Times New Roman" w:cs="Times New Roman"/>
          <w:szCs w:val="21"/>
        </w:rPr>
        <w:pict>
          <v:shapetype id="_x0000_t202" coordsize="21600,21600" o:spt="202" path="m,l,21600r21600,l21600,xe">
            <v:stroke joinstyle="miter"/>
            <v:path gradientshapeok="t" o:connecttype="rect"/>
          </v:shapetype>
          <v:shape id="_x0000_s1027" type="#_x0000_t202" style="position:absolute;left:0;text-align:left;margin-left:256.5pt;margin-top:3.2pt;width:171pt;height:23.4pt;z-index:251661312;mso-wrap-distance-left:9pt;mso-wrap-distance-right:9pt;mso-width-relative:page;mso-height-relative:page" wrapcoords="21592 -2 0 0 0 21600 21592 21602 8 21602 21600 21600 21600 0 8 -2 21592 -2" stroked="f">
            <v:textbox>
              <w:txbxContent>
                <w:p w:rsidR="00655775" w:rsidRDefault="00992E76">
                  <w:r>
                    <w:rPr>
                      <w:rFonts w:hint="eastAsia"/>
                    </w:rPr>
                    <w:t>……</w:t>
                  </w:r>
                  <w:proofErr w:type="gramStart"/>
                  <w:r>
                    <w:rPr>
                      <w:rFonts w:hint="eastAsia"/>
                    </w:rPr>
                    <w:t>…………………………</w:t>
                  </w:r>
                  <w:proofErr w:type="gramEnd"/>
                  <w:r>
                    <w:rPr>
                      <w:rFonts w:hAnsi="宋体"/>
                    </w:rPr>
                    <w:t>（</w:t>
                  </w:r>
                  <w:r>
                    <w:t>5-1</w:t>
                  </w:r>
                  <w:r>
                    <w:rPr>
                      <w:rFonts w:hAnsi="宋体"/>
                    </w:rPr>
                    <w:t>）</w:t>
                  </w:r>
                </w:p>
              </w:txbxContent>
            </v:textbox>
            <w10:wrap type="tight"/>
          </v:shape>
        </w:pict>
      </w:r>
      <w:r>
        <w:rPr>
          <w:rFonts w:ascii="Times New Roman" w:hAnsi="Times New Roman" w:cs="Times New Roman"/>
          <w:position w:val="-34"/>
        </w:rPr>
        <w:object w:dxaOrig="2394" w:dyaOrig="804">
          <v:shape id="_x0000_i1031" type="#_x0000_t75" style="width:120pt;height:40.5pt" o:ole="">
            <v:imagedata r:id="rId27" o:title=""/>
          </v:shape>
          <o:OLEObject Type="Embed" ProgID="Equation.3" ShapeID="_x0000_i1031" DrawAspect="Content" ObjectID="_1614277768" r:id="rId28"/>
        </w:object>
      </w:r>
      <w:r>
        <w:rPr>
          <w:rFonts w:ascii="Times New Roman" w:hAnsi="Times New Roman" w:cs="Times New Roman"/>
        </w:rPr>
        <w:t xml:space="preserve">                                    </w:t>
      </w:r>
    </w:p>
    <w:p w:rsidR="00655775" w:rsidRDefault="00992E76">
      <w:pPr>
        <w:autoSpaceDE w:val="0"/>
        <w:autoSpaceDN w:val="0"/>
        <w:spacing w:beforeLines="50" w:before="156" w:line="300" w:lineRule="auto"/>
        <w:ind w:firstLineChars="200" w:firstLine="360"/>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注：当</w:t>
      </w:r>
      <w:proofErr w:type="gramStart"/>
      <w:r>
        <w:rPr>
          <w:rFonts w:ascii="Times New Roman" w:eastAsiaTheme="minorEastAsia" w:hAnsiTheme="minorEastAsia" w:cs="Times New Roman"/>
          <w:sz w:val="18"/>
          <w:szCs w:val="18"/>
        </w:rPr>
        <w:t>某指标</w:t>
      </w:r>
      <w:proofErr w:type="gramEnd"/>
      <w:r>
        <w:rPr>
          <w:rFonts w:ascii="Times New Roman" w:eastAsiaTheme="minorEastAsia" w:hAnsiTheme="minorEastAsia" w:cs="Times New Roman"/>
          <w:sz w:val="18"/>
          <w:szCs w:val="18"/>
        </w:rPr>
        <w:t>满足高级别的基准值要求时，该指标也同时满足低级别的基准值要求。</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5.2 </w:t>
      </w:r>
      <w:r>
        <w:rPr>
          <w:rFonts w:ascii="黑体" w:hAnsi="黑体"/>
          <w:color w:val="000000"/>
          <w:sz w:val="21"/>
          <w:szCs w:val="21"/>
          <w:lang w:val="de-DE"/>
        </w:rPr>
        <w:t>指标权重</w:t>
      </w:r>
    </w:p>
    <w:p w:rsidR="00655775" w:rsidRDefault="00992E76">
      <w:pPr>
        <w:tabs>
          <w:tab w:val="left" w:pos="360"/>
        </w:tabs>
        <w:adjustRightInd/>
        <w:snapToGrid/>
        <w:spacing w:after="0" w:line="300" w:lineRule="auto"/>
        <w:ind w:leftChars="-7" w:left="-15"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一级指标的权重集</w:t>
      </w:r>
      <w:r>
        <w:rPr>
          <w:rFonts w:ascii="Times New Roman" w:eastAsiaTheme="minorEastAsia" w:hAnsi="Times New Roman" w:cs="Times New Roman"/>
          <w:position w:val="-26"/>
          <w:sz w:val="21"/>
          <w:szCs w:val="21"/>
        </w:rPr>
        <w:object w:dxaOrig="2693" w:dyaOrig="598">
          <v:shape id="_x0000_i1032" type="#_x0000_t75" style="width:135pt;height:30pt" o:ole="" o:preferrelative="f">
            <v:imagedata r:id="rId29" o:title=""/>
            <o:lock v:ext="edit" aspectratio="f"/>
          </v:shape>
          <o:OLEObject Type="Embed" ProgID="Equation.3" ShapeID="_x0000_i1032" DrawAspect="Content" ObjectID="_1614277769" r:id="rId30"/>
        </w:object>
      </w:r>
      <w:r>
        <w:rPr>
          <w:rFonts w:ascii="Times New Roman" w:eastAsiaTheme="minorEastAsia" w:hAnsi="Times New Roman" w:cs="Times New Roman"/>
          <w:sz w:val="21"/>
          <w:szCs w:val="21"/>
        </w:rPr>
        <w:t>;</w:t>
      </w:r>
    </w:p>
    <w:p w:rsidR="00655775" w:rsidRDefault="00992E76">
      <w:pPr>
        <w:tabs>
          <w:tab w:val="left" w:pos="360"/>
        </w:tabs>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二级指标的权重集</w:t>
      </w:r>
      <w:r>
        <w:rPr>
          <w:rFonts w:ascii="Times New Roman" w:eastAsiaTheme="minorEastAsia" w:hAnsi="Times New Roman" w:cs="Times New Roman"/>
          <w:position w:val="-14"/>
          <w:sz w:val="21"/>
          <w:szCs w:val="21"/>
        </w:rPr>
        <w:object w:dxaOrig="3291" w:dyaOrig="468">
          <v:shape id="_x0000_i1033" type="#_x0000_t75" style="width:164.25pt;height:23.25pt" o:ole="" o:preferrelative="f">
            <v:imagedata r:id="rId31" o:title=""/>
            <o:lock v:ext="edit" aspectratio="f"/>
          </v:shape>
          <o:OLEObject Type="Embed" ProgID="Equation.3" ShapeID="_x0000_i1033" DrawAspect="Content" ObjectID="_1614277770" r:id="rId32"/>
        </w:object>
      </w:r>
      <w:r>
        <w:rPr>
          <w:rFonts w:ascii="Times New Roman" w:eastAsiaTheme="minorEastAsia" w:hAnsi="Times New Roman" w:cs="Times New Roman"/>
          <w:sz w:val="21"/>
          <w:szCs w:val="21"/>
        </w:rPr>
        <w:t>;</w:t>
      </w:r>
    </w:p>
    <w:p w:rsidR="00655775" w:rsidRDefault="00992E76">
      <w:pPr>
        <w:pStyle w:val="Default"/>
        <w:adjustRightInd/>
        <w:spacing w:line="300" w:lineRule="auto"/>
        <w:ind w:leftChars="-17" w:left="-37" w:rightChars="-244" w:right="-537" w:firstLineChars="200" w:firstLine="424"/>
        <w:jc w:val="both"/>
        <w:rPr>
          <w:rFonts w:ascii="Times New Roman" w:eastAsiaTheme="minorEastAsia" w:cs="Times New Roman"/>
          <w:color w:val="auto"/>
          <w:sz w:val="21"/>
          <w:szCs w:val="21"/>
        </w:rPr>
      </w:pPr>
      <w:r>
        <w:rPr>
          <w:rFonts w:ascii="Times New Roman" w:eastAsiaTheme="minorEastAsia" w:hAnsiTheme="minorEastAsia" w:cs="Times New Roman"/>
          <w:color w:val="auto"/>
          <w:spacing w:val="2"/>
          <w:sz w:val="21"/>
          <w:szCs w:val="21"/>
        </w:rPr>
        <w:t>式中，</w:t>
      </w:r>
      <w:r>
        <w:rPr>
          <w:rFonts w:ascii="Times New Roman" w:eastAsiaTheme="minorEastAsia" w:cs="Times New Roman"/>
          <w:color w:val="auto"/>
          <w:position w:val="-14"/>
          <w:sz w:val="21"/>
          <w:szCs w:val="21"/>
        </w:rPr>
        <w:object w:dxaOrig="262" w:dyaOrig="281">
          <v:shape id="_x0000_i1034" type="#_x0000_t75" style="width:12.75pt;height:14.25pt" o:ole="">
            <v:imagedata r:id="rId33" o:title=""/>
          </v:shape>
          <o:OLEObject Type="Embed" ProgID="Equation.3" ShapeID="_x0000_i1034" DrawAspect="Content" ObjectID="_1614277771" r:id="rId34"/>
        </w:object>
      </w:r>
      <w:r>
        <w:rPr>
          <w:rFonts w:ascii="Times New Roman" w:eastAsiaTheme="minorEastAsia" w:hAnsiTheme="minorEastAsia" w:cs="Times New Roman"/>
          <w:color w:val="auto"/>
          <w:spacing w:val="2"/>
          <w:sz w:val="21"/>
          <w:szCs w:val="21"/>
        </w:rPr>
        <w:t>为第</w:t>
      </w:r>
      <w:r>
        <w:rPr>
          <w:rFonts w:ascii="Times New Roman" w:eastAsiaTheme="minorEastAsia" w:cs="Times New Roman"/>
          <w:i/>
          <w:color w:val="auto"/>
          <w:spacing w:val="2"/>
          <w:position w:val="-6"/>
          <w:sz w:val="21"/>
          <w:szCs w:val="21"/>
        </w:rPr>
        <w:object w:dxaOrig="224" w:dyaOrig="243">
          <v:shape id="_x0000_i1035" type="#_x0000_t75" style="width:11.25pt;height:12pt" o:ole="">
            <v:imagedata r:id="rId35" o:title=""/>
          </v:shape>
          <o:OLEObject Type="Embed" ProgID="Equation.3" ShapeID="_x0000_i1035" DrawAspect="Content" ObjectID="_1614277772" r:id="rId36"/>
        </w:object>
      </w:r>
      <w:proofErr w:type="gramStart"/>
      <w:r>
        <w:rPr>
          <w:rFonts w:ascii="Times New Roman" w:eastAsiaTheme="minorEastAsia" w:hAnsiTheme="minorEastAsia" w:cs="Times New Roman"/>
          <w:color w:val="auto"/>
          <w:spacing w:val="2"/>
          <w:sz w:val="21"/>
          <w:szCs w:val="21"/>
        </w:rPr>
        <w:t>个</w:t>
      </w:r>
      <w:proofErr w:type="gramEnd"/>
      <w:r>
        <w:rPr>
          <w:rFonts w:ascii="Times New Roman" w:eastAsiaTheme="minorEastAsia" w:hAnsiTheme="minorEastAsia" w:cs="Times New Roman"/>
          <w:color w:val="auto"/>
          <w:spacing w:val="2"/>
          <w:sz w:val="21"/>
          <w:szCs w:val="21"/>
        </w:rPr>
        <w:t>一级指标的权重值，</w:t>
      </w:r>
      <w:r>
        <w:rPr>
          <w:rFonts w:ascii="Times New Roman" w:eastAsiaTheme="minorEastAsia" w:cs="Times New Roman"/>
          <w:color w:val="auto"/>
          <w:position w:val="-14"/>
          <w:sz w:val="21"/>
          <w:szCs w:val="21"/>
        </w:rPr>
        <w:object w:dxaOrig="299" w:dyaOrig="318">
          <v:shape id="_x0000_i1036" type="#_x0000_t75" style="width:15pt;height:15.75pt" o:ole="">
            <v:imagedata r:id="rId37" o:title=""/>
          </v:shape>
          <o:OLEObject Type="Embed" ProgID="Equation.3" ShapeID="_x0000_i1036" DrawAspect="Content" ObjectID="_1614277773" r:id="rId38"/>
        </w:object>
      </w:r>
      <w:r>
        <w:rPr>
          <w:rFonts w:ascii="Times New Roman" w:eastAsiaTheme="minorEastAsia" w:hAnsiTheme="minorEastAsia" w:cs="Times New Roman"/>
          <w:color w:val="auto"/>
          <w:spacing w:val="2"/>
          <w:sz w:val="21"/>
          <w:szCs w:val="21"/>
        </w:rPr>
        <w:t>为第</w:t>
      </w:r>
      <w:r>
        <w:rPr>
          <w:rFonts w:ascii="Times New Roman" w:eastAsiaTheme="minorEastAsia" w:cs="Times New Roman"/>
          <w:color w:val="auto"/>
          <w:spacing w:val="2"/>
          <w:position w:val="-6"/>
          <w:sz w:val="21"/>
          <w:szCs w:val="21"/>
        </w:rPr>
        <w:object w:dxaOrig="224" w:dyaOrig="243">
          <v:shape id="_x0000_i1037" type="#_x0000_t75" style="width:11.25pt;height:12pt" o:ole="">
            <v:imagedata r:id="rId39" o:title=""/>
          </v:shape>
          <o:OLEObject Type="Embed" ProgID="Equation.3" ShapeID="_x0000_i1037" DrawAspect="Content" ObjectID="_1614277774" r:id="rId40"/>
        </w:object>
      </w:r>
      <w:r>
        <w:rPr>
          <w:rFonts w:ascii="Times New Roman" w:eastAsiaTheme="minorEastAsia" w:hAnsiTheme="minorEastAsia" w:cs="Times New Roman"/>
          <w:color w:val="auto"/>
          <w:spacing w:val="2"/>
          <w:sz w:val="21"/>
          <w:szCs w:val="21"/>
        </w:rPr>
        <w:t>个一级指标下的第</w:t>
      </w:r>
      <w:r>
        <w:rPr>
          <w:rFonts w:ascii="Times New Roman" w:eastAsiaTheme="minorEastAsia" w:cs="Times New Roman"/>
          <w:color w:val="auto"/>
          <w:spacing w:val="2"/>
          <w:position w:val="-10"/>
          <w:sz w:val="21"/>
          <w:szCs w:val="21"/>
        </w:rPr>
        <w:object w:dxaOrig="187" w:dyaOrig="281">
          <v:shape id="_x0000_i1038" type="#_x0000_t75" style="width:9pt;height:14.25pt" o:ole="">
            <v:imagedata r:id="rId41" o:title=""/>
          </v:shape>
          <o:OLEObject Type="Embed" ProgID="Equation.3" ShapeID="_x0000_i1038" DrawAspect="Content" ObjectID="_1614277775" r:id="rId42"/>
        </w:object>
      </w:r>
      <w:r>
        <w:rPr>
          <w:rFonts w:ascii="Times New Roman" w:eastAsiaTheme="minorEastAsia" w:hAnsiTheme="minorEastAsia" w:cs="Times New Roman"/>
          <w:color w:val="auto"/>
          <w:spacing w:val="2"/>
          <w:sz w:val="21"/>
          <w:szCs w:val="21"/>
        </w:rPr>
        <w:t>个二级指标的权重值，</w:t>
      </w:r>
      <w:r>
        <w:rPr>
          <w:rFonts w:ascii="Times New Roman" w:eastAsiaTheme="minorEastAsia" w:cs="Times New Roman"/>
          <w:color w:val="auto"/>
          <w:sz w:val="21"/>
          <w:szCs w:val="21"/>
        </w:rPr>
        <w:t>m</w:t>
      </w:r>
      <w:r>
        <w:rPr>
          <w:rFonts w:ascii="Times New Roman" w:eastAsiaTheme="minorEastAsia" w:hAnsiTheme="minorEastAsia" w:cs="Times New Roman"/>
          <w:color w:val="auto"/>
          <w:spacing w:val="2"/>
          <w:sz w:val="21"/>
          <w:szCs w:val="21"/>
        </w:rPr>
        <w:t>为</w:t>
      </w:r>
      <w:r>
        <w:rPr>
          <w:rFonts w:ascii="Times New Roman" w:eastAsiaTheme="minorEastAsia" w:hAnsiTheme="minorEastAsia" w:cs="Times New Roman"/>
          <w:color w:val="auto"/>
          <w:sz w:val="21"/>
          <w:szCs w:val="21"/>
        </w:rPr>
        <w:t>一级指标的个数；</w:t>
      </w:r>
      <w:r>
        <w:rPr>
          <w:rFonts w:ascii="Times New Roman" w:eastAsiaTheme="minorEastAsia" w:cs="Times New Roman"/>
          <w:color w:val="auto"/>
          <w:position w:val="-14"/>
          <w:sz w:val="21"/>
          <w:szCs w:val="21"/>
        </w:rPr>
        <w:object w:dxaOrig="224" w:dyaOrig="281">
          <v:shape id="_x0000_i1039" type="#_x0000_t75" style="width:11.25pt;height:14.25pt" o:ole="">
            <v:imagedata r:id="rId43" o:title=""/>
          </v:shape>
          <o:OLEObject Type="Embed" ProgID="Equation.3" ShapeID="_x0000_i1039" DrawAspect="Content" ObjectID="_1614277776" r:id="rId44"/>
        </w:object>
      </w:r>
      <w:r>
        <w:rPr>
          <w:rFonts w:ascii="Times New Roman" w:eastAsiaTheme="minorEastAsia" w:hAnsiTheme="minorEastAsia" w:cs="Times New Roman"/>
          <w:color w:val="auto"/>
          <w:sz w:val="21"/>
          <w:szCs w:val="21"/>
        </w:rPr>
        <w:t>为第</w:t>
      </w:r>
      <w:r>
        <w:rPr>
          <w:rFonts w:ascii="Times New Roman" w:eastAsiaTheme="minorEastAsia" w:cs="Times New Roman"/>
          <w:color w:val="auto"/>
          <w:position w:val="-6"/>
          <w:sz w:val="21"/>
          <w:szCs w:val="21"/>
        </w:rPr>
        <w:object w:dxaOrig="224" w:dyaOrig="243">
          <v:shape id="_x0000_i1040" type="#_x0000_t75" style="width:11.25pt;height:12pt" o:ole="">
            <v:imagedata r:id="rId45" o:title=""/>
          </v:shape>
          <o:OLEObject Type="Embed" ProgID="Equation.3" ShapeID="_x0000_i1040" DrawAspect="Content" ObjectID="_1614277777" r:id="rId46"/>
        </w:object>
      </w:r>
      <w:proofErr w:type="gramStart"/>
      <w:r>
        <w:rPr>
          <w:rFonts w:ascii="Times New Roman" w:eastAsiaTheme="minorEastAsia" w:hAnsiTheme="minorEastAsia" w:cs="Times New Roman"/>
          <w:color w:val="auto"/>
          <w:sz w:val="21"/>
          <w:szCs w:val="21"/>
        </w:rPr>
        <w:t>个</w:t>
      </w:r>
      <w:proofErr w:type="gramEnd"/>
      <w:r>
        <w:rPr>
          <w:rFonts w:ascii="Times New Roman" w:eastAsiaTheme="minorEastAsia" w:hAnsiTheme="minorEastAsia" w:cs="Times New Roman"/>
          <w:color w:val="auto"/>
          <w:sz w:val="21"/>
          <w:szCs w:val="21"/>
        </w:rPr>
        <w:t>一级指标下二级指标的个数。</w:t>
      </w:r>
    </w:p>
    <w:p w:rsidR="00655775" w:rsidRDefault="00992E76">
      <w:pPr>
        <w:pStyle w:val="Default"/>
        <w:adjustRightInd/>
        <w:spacing w:line="300" w:lineRule="auto"/>
        <w:ind w:leftChars="-3" w:left="-7" w:rightChars="-330" w:right="-726" w:firstLineChars="200" w:firstLine="424"/>
        <w:rPr>
          <w:rFonts w:ascii="Times New Roman" w:eastAsiaTheme="minorEastAsia" w:cs="Times New Roman"/>
          <w:color w:val="auto"/>
          <w:sz w:val="21"/>
          <w:szCs w:val="21"/>
        </w:rPr>
      </w:pPr>
      <w:r>
        <w:rPr>
          <w:rFonts w:ascii="Times New Roman" w:eastAsiaTheme="minorEastAsia" w:hAnsiTheme="minorEastAsia" w:cs="Times New Roman"/>
          <w:color w:val="auto"/>
          <w:spacing w:val="2"/>
          <w:sz w:val="21"/>
          <w:szCs w:val="21"/>
        </w:rPr>
        <w:t>其中，</w:t>
      </w:r>
      <w:r>
        <w:rPr>
          <w:rFonts w:ascii="Times New Roman" w:eastAsiaTheme="minorEastAsia" w:cs="Times New Roman"/>
          <w:color w:val="auto"/>
          <w:position w:val="-24"/>
          <w:sz w:val="21"/>
          <w:szCs w:val="21"/>
        </w:rPr>
        <w:object w:dxaOrig="1777" w:dyaOrig="729">
          <v:shape id="_x0000_i1041" type="#_x0000_t75" style="width:88.5pt;height:36.75pt" o:ole="" o:preferrelative="f">
            <v:imagedata r:id="rId47" o:title=""/>
            <o:lock v:ext="edit" aspectratio="f"/>
          </v:shape>
          <o:OLEObject Type="Embed" ProgID="Equation.3" ShapeID="_x0000_i1041" DrawAspect="Content" ObjectID="_1614277778" r:id="rId48"/>
        </w:object>
      </w:r>
      <w:r>
        <w:rPr>
          <w:rFonts w:ascii="Times New Roman" w:eastAsiaTheme="minorEastAsia" w:cs="Times New Roman"/>
          <w:color w:val="auto"/>
          <w:sz w:val="21"/>
          <w:szCs w:val="21"/>
        </w:rPr>
        <w:t>,</w:t>
      </w:r>
      <w:r>
        <w:rPr>
          <w:rFonts w:ascii="Times New Roman" w:eastAsiaTheme="minorEastAsia" w:hAnsiTheme="minorEastAsia" w:cs="Times New Roman"/>
          <w:color w:val="auto"/>
          <w:sz w:val="21"/>
          <w:szCs w:val="21"/>
        </w:rPr>
        <w:t>也就是一级指标的权重值之和为</w:t>
      </w:r>
      <w:r>
        <w:rPr>
          <w:rFonts w:ascii="Times New Roman" w:eastAsiaTheme="minorEastAsia" w:cs="Times New Roman"/>
          <w:color w:val="auto"/>
          <w:sz w:val="21"/>
          <w:szCs w:val="21"/>
        </w:rPr>
        <w:t>1</w:t>
      </w:r>
      <w:r>
        <w:rPr>
          <w:rFonts w:ascii="Times New Roman" w:eastAsiaTheme="minorEastAsia" w:hAnsiTheme="minorEastAsia" w:cs="Times New Roman"/>
          <w:color w:val="auto"/>
          <w:sz w:val="21"/>
          <w:szCs w:val="21"/>
        </w:rPr>
        <w:t>，每个一级指标下的二级指标权重值之和为</w:t>
      </w:r>
      <w:r>
        <w:rPr>
          <w:rFonts w:ascii="Times New Roman" w:eastAsiaTheme="minorEastAsia" w:cs="Times New Roman"/>
          <w:color w:val="auto"/>
          <w:sz w:val="21"/>
          <w:szCs w:val="21"/>
        </w:rPr>
        <w:t>1</w:t>
      </w:r>
      <w:r>
        <w:rPr>
          <w:rFonts w:ascii="Times New Roman" w:eastAsiaTheme="minorEastAsia" w:hAnsiTheme="minorEastAsia" w:cs="Times New Roman"/>
          <w:color w:val="auto"/>
          <w:sz w:val="21"/>
          <w:szCs w:val="21"/>
        </w:rPr>
        <w:t>。</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5.3 </w:t>
      </w:r>
      <w:r>
        <w:rPr>
          <w:rFonts w:ascii="黑体" w:hAnsi="黑体"/>
          <w:color w:val="000000"/>
          <w:sz w:val="21"/>
          <w:szCs w:val="21"/>
          <w:lang w:val="de-DE"/>
        </w:rPr>
        <w:t>综合评价指数计算</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通过加权平均、逐层评价对象在不同级别</w:t>
      </w:r>
      <w:r>
        <w:rPr>
          <w:rFonts w:ascii="Times New Roman" w:eastAsiaTheme="minorEastAsia" w:hAnsi="Times New Roman" w:cs="Times New Roman"/>
          <w:sz w:val="21"/>
          <w:szCs w:val="21"/>
        </w:rPr>
        <w:object w:dxaOrig="281" w:dyaOrig="318">
          <v:shape id="_x0000_i1042" type="#_x0000_t75" style="width:14.25pt;height:15.75pt" o:ole="">
            <v:imagedata r:id="rId49" o:title=""/>
          </v:shape>
          <o:OLEObject Type="Embed" ProgID="Equation.3" ShapeID="_x0000_i1042" DrawAspect="Content" ObjectID="_1614277779" r:id="rId50"/>
        </w:object>
      </w:r>
      <w:r>
        <w:rPr>
          <w:rFonts w:ascii="Times New Roman" w:eastAsiaTheme="minorEastAsia" w:hAnsiTheme="minorEastAsia" w:cs="Times New Roman"/>
          <w:sz w:val="21"/>
          <w:szCs w:val="21"/>
        </w:rPr>
        <w:t>的得分</w:t>
      </w:r>
      <w:r>
        <w:rPr>
          <w:rFonts w:ascii="Times New Roman" w:eastAsiaTheme="minorEastAsia" w:hAnsi="Times New Roman" w:cs="Times New Roman"/>
          <w:sz w:val="21"/>
          <w:szCs w:val="21"/>
        </w:rPr>
        <w:object w:dxaOrig="337" w:dyaOrig="374">
          <v:shape id="_x0000_i1043" type="#_x0000_t75" style="width:16.5pt;height:18.75pt" o:ole="">
            <v:imagedata r:id="rId51" o:title=""/>
          </v:shape>
          <o:OLEObject Type="Embed" ProgID="Equation.3" ShapeID="_x0000_i1043" DrawAspect="Content" ObjectID="_1614277780" r:id="rId52"/>
        </w:object>
      </w:r>
      <w:r>
        <w:rPr>
          <w:rFonts w:ascii="Times New Roman" w:eastAsiaTheme="minorEastAsia" w:hAnsiTheme="minorEastAsia" w:cs="Times New Roman"/>
          <w:sz w:val="21"/>
          <w:szCs w:val="21"/>
        </w:rPr>
        <w:t>，如公式</w:t>
      </w:r>
      <w:r>
        <w:rPr>
          <w:rFonts w:ascii="Times New Roman" w:eastAsiaTheme="minorEastAsia" w:hAnsi="Times New Roman" w:cs="Times New Roman"/>
          <w:sz w:val="21"/>
          <w:szCs w:val="21"/>
        </w:rPr>
        <w:t>(5-2)</w:t>
      </w:r>
      <w:r>
        <w:rPr>
          <w:rFonts w:ascii="Times New Roman" w:eastAsiaTheme="minorEastAsia" w:hAnsiTheme="minorEastAsia" w:cs="Times New Roman"/>
          <w:sz w:val="21"/>
          <w:szCs w:val="21"/>
        </w:rPr>
        <w:t>所示。</w:t>
      </w:r>
    </w:p>
    <w:p w:rsidR="00655775" w:rsidRDefault="00992E76">
      <w:pPr>
        <w:spacing w:line="300" w:lineRule="auto"/>
        <w:ind w:firstLine="435"/>
        <w:jc w:val="right"/>
        <w:rPr>
          <w:rFonts w:ascii="Times New Roman" w:eastAsiaTheme="minorEastAsia" w:hAnsi="Times New Roman" w:cs="Times New Roman"/>
          <w:sz w:val="21"/>
          <w:szCs w:val="21"/>
        </w:rPr>
      </w:pPr>
      <w:r>
        <w:rPr>
          <w:rFonts w:ascii="Times New Roman" w:eastAsiaTheme="minorEastAsia" w:hAnsi="Times New Roman" w:cs="Times New Roman"/>
          <w:sz w:val="21"/>
          <w:szCs w:val="21"/>
        </w:rPr>
        <w:pict>
          <v:shape id="_x0000_s1026" type="#_x0000_t202" style="position:absolute;left:0;text-align:left;margin-left:228pt;margin-top:7.15pt;width:171pt;height:23.4pt;z-index:251660288;mso-wrap-distance-left:9pt;mso-wrap-distance-right:9pt;mso-width-relative:page;mso-height-relative:page" wrapcoords="21592 -2 0 0 0 21600 21592 21602 8 21602 21600 21600 21600 0 8 -2 21592 -2" stroked="f">
            <v:textbox>
              <w:txbxContent>
                <w:p w:rsidR="00655775" w:rsidRDefault="00992E76">
                  <w:pPr>
                    <w:jc w:val="right"/>
                  </w:pPr>
                  <w:r>
                    <w:rPr>
                      <w:rFonts w:hint="eastAsia"/>
                    </w:rPr>
                    <w:t>……</w:t>
                  </w:r>
                  <w:proofErr w:type="gramStart"/>
                  <w:r>
                    <w:rPr>
                      <w:rFonts w:hint="eastAsia"/>
                    </w:rPr>
                    <w:t>…………………………</w:t>
                  </w:r>
                  <w:proofErr w:type="gramEnd"/>
                  <w:r>
                    <w:t>（</w:t>
                  </w:r>
                  <w:r>
                    <w:t>5-2</w:t>
                  </w:r>
                  <w:r>
                    <w:t>）</w:t>
                  </w:r>
                </w:p>
              </w:txbxContent>
            </v:textbox>
            <w10:wrap type="tight"/>
          </v:shape>
        </w:pict>
      </w:r>
      <w:r>
        <w:rPr>
          <w:rFonts w:ascii="Times New Roman" w:eastAsiaTheme="minorEastAsia" w:hAnsi="Times New Roman" w:cs="Times New Roman"/>
          <w:sz w:val="21"/>
          <w:szCs w:val="21"/>
        </w:rPr>
        <w:object w:dxaOrig="2637" w:dyaOrig="729">
          <v:shape id="_x0000_i1044" type="#_x0000_t75" style="width:132pt;height:36.75pt" o:ole="">
            <v:imagedata r:id="rId53" o:title=""/>
          </v:shape>
          <o:OLEObject Type="Embed" ProgID="Equation.3" ShapeID="_x0000_i1044" DrawAspect="Content" ObjectID="_1614277781" r:id="rId54"/>
        </w:object>
      </w:r>
      <w:r>
        <w:rPr>
          <w:rFonts w:ascii="Times New Roman" w:eastAsiaTheme="minorEastAsia" w:hAnsi="Times New Roman" w:cs="Times New Roman"/>
          <w:sz w:val="21"/>
          <w:szCs w:val="21"/>
        </w:rPr>
        <w:t xml:space="preserve">                                  </w:t>
      </w:r>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bookmarkStart w:id="12" w:name="_Toc93806985"/>
      <w:bookmarkStart w:id="13" w:name="_Toc107976710"/>
      <w:bookmarkStart w:id="14" w:name="_Toc110837133"/>
      <w:bookmarkStart w:id="15" w:name="_Toc97439938"/>
      <w:bookmarkStart w:id="16" w:name="_Toc17184945"/>
      <w:bookmarkStart w:id="17" w:name="_Toc104086006"/>
      <w:bookmarkStart w:id="18" w:name="_Toc104086183"/>
      <w:bookmarkStart w:id="19" w:name="_Toc104084270"/>
      <w:r>
        <w:rPr>
          <w:rFonts w:ascii="黑体" w:hAnsi="黑体"/>
          <w:color w:val="000000"/>
          <w:sz w:val="21"/>
          <w:szCs w:val="21"/>
          <w:lang w:val="de-DE"/>
        </w:rPr>
        <w:t>5.</w:t>
      </w:r>
      <w:bookmarkEnd w:id="12"/>
      <w:bookmarkEnd w:id="13"/>
      <w:bookmarkEnd w:id="14"/>
      <w:bookmarkEnd w:id="15"/>
      <w:bookmarkEnd w:id="16"/>
      <w:bookmarkEnd w:id="17"/>
      <w:bookmarkEnd w:id="18"/>
      <w:bookmarkEnd w:id="19"/>
      <w:r>
        <w:rPr>
          <w:rFonts w:ascii="黑体" w:hAnsi="黑体"/>
          <w:color w:val="000000"/>
          <w:sz w:val="21"/>
          <w:szCs w:val="21"/>
          <w:lang w:val="de-DE"/>
        </w:rPr>
        <w:t xml:space="preserve">4 </w:t>
      </w:r>
      <w:r>
        <w:rPr>
          <w:rFonts w:ascii="黑体" w:hAnsi="黑体"/>
          <w:color w:val="000000"/>
          <w:sz w:val="21"/>
          <w:szCs w:val="21"/>
          <w:lang w:val="de-DE"/>
        </w:rPr>
        <w:t>清洁生产企业的评定</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本体系采用限定性指标（定量指标）评价和指标分级加权评价相结合的方法。在限定性指标达到</w:t>
      </w:r>
      <w:r>
        <w:rPr>
          <w:rFonts w:asciiTheme="minorEastAsia" w:eastAsiaTheme="minorEastAsia" w:hAnsiTheme="minorEastAsia" w:cs="Times New Roman"/>
          <w:sz w:val="21"/>
          <w:szCs w:val="21"/>
        </w:rPr>
        <w:t>Ⅲ</w:t>
      </w:r>
      <w:r>
        <w:rPr>
          <w:rFonts w:ascii="Times New Roman" w:eastAsiaTheme="minorEastAsia" w:hAnsiTheme="minorEastAsia" w:cs="Times New Roman"/>
          <w:sz w:val="21"/>
          <w:szCs w:val="21"/>
        </w:rPr>
        <w:t>级水平的基础上，采用指标分级加权评价方法，计算行业清洁生产综合评价指数。根据综合评价指数，确定清洁生产水平等级。</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对味精企业清洁生产水平的评价，是以其清洁生产综合评价指数为依据的，对达到一定综合评价指数的企业，分别评定为国际清洁生产领先企业、国内清洁生产先进企业或国内清洁生产一般企业。</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lastRenderedPageBreak/>
        <w:t>根据目前我国味精行业的实际情况，不同等级的清洁生产企业的综合评价指数列于表</w:t>
      </w:r>
      <w:r>
        <w:rPr>
          <w:rFonts w:ascii="Times New Roman" w:eastAsiaTheme="minorEastAsia" w:hAnsi="Times New Roman" w:cs="Times New Roman"/>
          <w:sz w:val="21"/>
          <w:szCs w:val="21"/>
        </w:rPr>
        <w:t>2</w:t>
      </w:r>
      <w:r>
        <w:rPr>
          <w:rFonts w:ascii="Times New Roman" w:eastAsiaTheme="minorEastAsia" w:hAnsiTheme="minorEastAsia" w:cs="Times New Roman"/>
          <w:sz w:val="21"/>
          <w:szCs w:val="21"/>
        </w:rPr>
        <w:t>。</w:t>
      </w:r>
    </w:p>
    <w:p w:rsidR="00655775" w:rsidRDefault="00992E76">
      <w:pPr>
        <w:pStyle w:val="af5"/>
        <w:adjustRightInd w:val="0"/>
        <w:snapToGrid w:val="0"/>
        <w:spacing w:beforeLines="50" w:before="156" w:afterLines="50" w:after="156" w:line="300" w:lineRule="auto"/>
        <w:ind w:firstLineChars="0" w:firstLine="0"/>
        <w:jc w:val="left"/>
        <w:rPr>
          <w:rFonts w:ascii="Times New Roman" w:eastAsia="黑体"/>
          <w:color w:val="000000"/>
          <w:szCs w:val="21"/>
        </w:rPr>
      </w:pPr>
      <w:r>
        <w:rPr>
          <w:rFonts w:ascii="Times New Roman" w:eastAsia="黑体"/>
          <w:color w:val="000000"/>
          <w:szCs w:val="21"/>
        </w:rPr>
        <w:t>5.</w:t>
      </w:r>
      <w:r>
        <w:rPr>
          <w:rFonts w:ascii="Times New Roman" w:eastAsia="黑体" w:hint="eastAsia"/>
        </w:rPr>
        <w:t>5</w:t>
      </w:r>
      <w:r>
        <w:rPr>
          <w:rFonts w:ascii="Times New Roman" w:eastAsia="黑体" w:hint="eastAsia"/>
          <w:color w:val="000000"/>
          <w:szCs w:val="21"/>
        </w:rPr>
        <w:t>综合评价指数计算步骤</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color w:val="000000"/>
          <w:szCs w:val="21"/>
        </w:rPr>
      </w:pPr>
      <w:r>
        <w:rPr>
          <w:rFonts w:ascii="Times New Roman" w:eastAsiaTheme="minorEastAsia" w:hAnsiTheme="minorEastAsia" w:cs="Times New Roman" w:hint="eastAsia"/>
          <w:color w:val="000000"/>
          <w:sz w:val="21"/>
          <w:szCs w:val="21"/>
        </w:rPr>
        <w:t>第一步：将新建企业或新建项目、现有企业相关指标与Ⅰ级限定性指标进行对比，全部符合要求后，再将企业相关指标与Ⅰ级基准值进行逐项对比，计算综合评价指数得分</w:t>
      </w:r>
      <w:r>
        <w:rPr>
          <w:rFonts w:ascii="Times New Roman" w:eastAsiaTheme="minorEastAsia" w:hAnsiTheme="minorEastAsia" w:cs="Times New Roman"/>
          <w:color w:val="000000"/>
          <w:sz w:val="21"/>
          <w:szCs w:val="21"/>
        </w:rPr>
        <w:t>YI</w:t>
      </w:r>
      <w:r>
        <w:rPr>
          <w:rFonts w:ascii="Times New Roman" w:eastAsiaTheme="minorEastAsia" w:hAnsiTheme="minorEastAsia" w:cs="Times New Roman" w:hint="eastAsia"/>
          <w:color w:val="000000"/>
          <w:sz w:val="21"/>
          <w:szCs w:val="21"/>
        </w:rPr>
        <w:t>，当综合指数得分</w:t>
      </w:r>
      <w:r>
        <w:rPr>
          <w:rFonts w:ascii="Times New Roman" w:eastAsiaTheme="minorEastAsia" w:hAnsiTheme="minorEastAsia" w:cs="Times New Roman"/>
          <w:color w:val="000000"/>
          <w:sz w:val="21"/>
          <w:szCs w:val="21"/>
        </w:rPr>
        <w:t>YI</w:t>
      </w:r>
      <w:r>
        <w:rPr>
          <w:rFonts w:ascii="Times New Roman" w:eastAsiaTheme="minorEastAsia" w:hAnsiTheme="minorEastAsia" w:cs="Times New Roman" w:hint="eastAsia"/>
          <w:color w:val="000000"/>
          <w:sz w:val="21"/>
          <w:szCs w:val="21"/>
        </w:rPr>
        <w:t>≥</w:t>
      </w:r>
      <w:r>
        <w:rPr>
          <w:rFonts w:ascii="Times New Roman" w:eastAsiaTheme="minorEastAsia" w:hAnsiTheme="minorEastAsia" w:cs="Times New Roman"/>
          <w:color w:val="000000"/>
          <w:sz w:val="21"/>
          <w:szCs w:val="21"/>
        </w:rPr>
        <w:t>85</w:t>
      </w:r>
      <w:r>
        <w:rPr>
          <w:rFonts w:ascii="Times New Roman" w:eastAsiaTheme="minorEastAsia" w:hAnsiTheme="minorEastAsia" w:cs="Times New Roman" w:hint="eastAsia"/>
          <w:color w:val="000000"/>
          <w:sz w:val="21"/>
          <w:szCs w:val="21"/>
        </w:rPr>
        <w:t>分时，可判定企业清洁生产水平为Ⅰ级。当企业相关指标不满足Ⅰ级限定性指标要求或综合指数得分</w:t>
      </w:r>
      <w:r>
        <w:rPr>
          <w:rFonts w:ascii="Times New Roman" w:eastAsiaTheme="minorEastAsia" w:hAnsiTheme="minorEastAsia" w:cs="Times New Roman"/>
          <w:color w:val="000000"/>
          <w:sz w:val="21"/>
          <w:szCs w:val="21"/>
        </w:rPr>
        <w:t>YI</w:t>
      </w:r>
      <w:r>
        <w:rPr>
          <w:rFonts w:ascii="Times New Roman" w:eastAsiaTheme="minorEastAsia" w:hAnsiTheme="minorEastAsia" w:cs="Times New Roman" w:hint="eastAsia"/>
          <w:color w:val="000000"/>
          <w:sz w:val="21"/>
          <w:szCs w:val="21"/>
        </w:rPr>
        <w:t>＜</w:t>
      </w:r>
      <w:r>
        <w:rPr>
          <w:rFonts w:ascii="Times New Roman" w:eastAsiaTheme="minorEastAsia" w:hAnsiTheme="minorEastAsia" w:cs="Times New Roman"/>
          <w:color w:val="000000"/>
          <w:sz w:val="21"/>
          <w:szCs w:val="21"/>
        </w:rPr>
        <w:t>85</w:t>
      </w:r>
      <w:r>
        <w:rPr>
          <w:rFonts w:ascii="Times New Roman" w:eastAsiaTheme="minorEastAsia" w:hAnsiTheme="minorEastAsia" w:cs="Times New Roman" w:hint="eastAsia"/>
          <w:color w:val="000000"/>
          <w:sz w:val="21"/>
          <w:szCs w:val="21"/>
        </w:rPr>
        <w:t>分时，则进入第二步计算。</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color w:val="000000"/>
          <w:szCs w:val="21"/>
        </w:rPr>
      </w:pPr>
      <w:r>
        <w:rPr>
          <w:rFonts w:ascii="Times New Roman" w:eastAsiaTheme="minorEastAsia" w:hAnsiTheme="minorEastAsia" w:cs="Times New Roman" w:hint="eastAsia"/>
          <w:color w:val="000000"/>
          <w:sz w:val="21"/>
          <w:szCs w:val="21"/>
        </w:rPr>
        <w:t>第二步：将新建企业或新建项目、现有企业相关指标与Ⅱ级限定性指标进行对比，全部符合要求后，再将企业相关指标与Ⅱ级基准值进行逐项对比，计算综合评价指数得分</w:t>
      </w:r>
      <w:r>
        <w:rPr>
          <w:rFonts w:ascii="Times New Roman" w:eastAsiaTheme="minorEastAsia" w:hAnsiTheme="minorEastAsia" w:cs="Times New Roman"/>
          <w:color w:val="000000"/>
          <w:sz w:val="21"/>
          <w:szCs w:val="21"/>
        </w:rPr>
        <w:t>YII</w:t>
      </w:r>
      <w:r>
        <w:rPr>
          <w:rFonts w:ascii="Times New Roman" w:eastAsiaTheme="minorEastAsia" w:hAnsiTheme="minorEastAsia" w:cs="Times New Roman" w:hint="eastAsia"/>
          <w:color w:val="000000"/>
          <w:sz w:val="21"/>
          <w:szCs w:val="21"/>
        </w:rPr>
        <w:t>，当综合指数得分</w:t>
      </w:r>
      <w:r>
        <w:rPr>
          <w:rFonts w:ascii="Times New Roman" w:eastAsiaTheme="minorEastAsia" w:hAnsiTheme="minorEastAsia" w:cs="Times New Roman"/>
          <w:color w:val="000000"/>
          <w:sz w:val="21"/>
          <w:szCs w:val="21"/>
        </w:rPr>
        <w:t>YII</w:t>
      </w:r>
      <w:r>
        <w:rPr>
          <w:rFonts w:ascii="Times New Roman" w:eastAsiaTheme="minorEastAsia" w:hAnsiTheme="minorEastAsia" w:cs="Times New Roman" w:hint="eastAsia"/>
          <w:color w:val="000000"/>
          <w:sz w:val="21"/>
          <w:szCs w:val="21"/>
        </w:rPr>
        <w:t>≥</w:t>
      </w:r>
      <w:r>
        <w:rPr>
          <w:rFonts w:ascii="Times New Roman" w:eastAsiaTheme="minorEastAsia" w:hAnsiTheme="minorEastAsia" w:cs="Times New Roman"/>
          <w:color w:val="000000"/>
          <w:sz w:val="21"/>
          <w:szCs w:val="21"/>
        </w:rPr>
        <w:t>85</w:t>
      </w:r>
      <w:r>
        <w:rPr>
          <w:rFonts w:ascii="Times New Roman" w:eastAsiaTheme="minorEastAsia" w:hAnsiTheme="minorEastAsia" w:cs="Times New Roman" w:hint="eastAsia"/>
          <w:color w:val="000000"/>
          <w:sz w:val="21"/>
          <w:szCs w:val="21"/>
        </w:rPr>
        <w:t>分时，可判定企业清洁生产</w:t>
      </w:r>
      <w:r>
        <w:rPr>
          <w:rFonts w:ascii="Times New Roman" w:eastAsiaTheme="minorEastAsia" w:hAnsiTheme="minorEastAsia" w:cs="Times New Roman" w:hint="eastAsia"/>
          <w:color w:val="000000"/>
          <w:sz w:val="21"/>
          <w:szCs w:val="21"/>
        </w:rPr>
        <w:t>水平为Ⅱ级。当企业相关指标不满足Ⅱ级限定性指标要求或综合指数得分</w:t>
      </w:r>
      <w:r>
        <w:rPr>
          <w:rFonts w:ascii="Times New Roman" w:eastAsiaTheme="minorEastAsia" w:hAnsiTheme="minorEastAsia" w:cs="Times New Roman"/>
          <w:color w:val="000000"/>
          <w:sz w:val="21"/>
          <w:szCs w:val="21"/>
        </w:rPr>
        <w:t>YII</w:t>
      </w:r>
      <w:r>
        <w:rPr>
          <w:rFonts w:ascii="Times New Roman" w:eastAsiaTheme="minorEastAsia" w:hAnsiTheme="minorEastAsia" w:cs="Times New Roman" w:hint="eastAsia"/>
          <w:color w:val="000000"/>
          <w:sz w:val="21"/>
          <w:szCs w:val="21"/>
        </w:rPr>
        <w:t>＜</w:t>
      </w:r>
      <w:r>
        <w:rPr>
          <w:rFonts w:ascii="Times New Roman" w:eastAsiaTheme="minorEastAsia" w:hAnsiTheme="minorEastAsia" w:cs="Times New Roman"/>
          <w:color w:val="000000"/>
          <w:sz w:val="21"/>
          <w:szCs w:val="21"/>
        </w:rPr>
        <w:t>85</w:t>
      </w:r>
      <w:r>
        <w:rPr>
          <w:rFonts w:ascii="Times New Roman" w:eastAsiaTheme="minorEastAsia" w:hAnsiTheme="minorEastAsia" w:cs="Times New Roman" w:hint="eastAsia"/>
          <w:color w:val="000000"/>
          <w:sz w:val="21"/>
          <w:szCs w:val="21"/>
        </w:rPr>
        <w:t>分时，则进入第</w:t>
      </w:r>
      <w:r>
        <w:rPr>
          <w:rFonts w:ascii="Times New Roman" w:eastAsiaTheme="minorEastAsia" w:hAnsiTheme="minorEastAsia" w:cs="Times New Roman" w:hint="eastAsia"/>
          <w:sz w:val="21"/>
          <w:szCs w:val="21"/>
        </w:rPr>
        <w:t>三</w:t>
      </w:r>
      <w:r>
        <w:rPr>
          <w:rFonts w:ascii="Times New Roman" w:eastAsiaTheme="minorEastAsia" w:hAnsiTheme="minorEastAsia" w:cs="Times New Roman" w:hint="eastAsia"/>
          <w:color w:val="000000"/>
          <w:sz w:val="21"/>
          <w:szCs w:val="21"/>
        </w:rPr>
        <w:t>步计算。</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color w:val="000000"/>
          <w:szCs w:val="21"/>
        </w:rPr>
      </w:pPr>
      <w:r>
        <w:rPr>
          <w:rFonts w:ascii="Times New Roman" w:eastAsiaTheme="minorEastAsia" w:hAnsiTheme="minorEastAsia" w:cs="Times New Roman" w:hint="eastAsia"/>
          <w:color w:val="000000"/>
          <w:sz w:val="21"/>
          <w:szCs w:val="21"/>
        </w:rPr>
        <w:t>新建企业或新建项目不再参与第</w:t>
      </w:r>
      <w:r>
        <w:rPr>
          <w:rFonts w:ascii="Times New Roman" w:eastAsiaTheme="minorEastAsia" w:hAnsiTheme="minorEastAsia" w:cs="Times New Roman" w:hint="eastAsia"/>
          <w:sz w:val="21"/>
          <w:szCs w:val="21"/>
        </w:rPr>
        <w:t>三</w:t>
      </w:r>
      <w:r>
        <w:rPr>
          <w:rFonts w:ascii="Times New Roman" w:eastAsiaTheme="minorEastAsia" w:hAnsiTheme="minorEastAsia" w:cs="Times New Roman" w:hint="eastAsia"/>
          <w:color w:val="000000"/>
          <w:sz w:val="21"/>
          <w:szCs w:val="21"/>
        </w:rPr>
        <w:t>步计算。</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第三步：将现有企业相关指标与Ⅲ级限定性指标基准值进行对比，全部符合要求后，再将企业相关指标与Ⅲ级基准值进行逐项对比，计算综合指数得分，当综合指数得分</w:t>
      </w:r>
      <w:r>
        <w:rPr>
          <w:rFonts w:ascii="Times New Roman" w:eastAsiaTheme="minorEastAsia" w:hAnsiTheme="minorEastAsia" w:cs="Times New Roman"/>
          <w:sz w:val="21"/>
          <w:szCs w:val="21"/>
        </w:rPr>
        <w:t>YIII=100</w:t>
      </w:r>
      <w:r>
        <w:rPr>
          <w:rFonts w:ascii="Times New Roman" w:eastAsiaTheme="minorEastAsia" w:hAnsiTheme="minorEastAsia" w:cs="Times New Roman" w:hint="eastAsia"/>
          <w:sz w:val="21"/>
          <w:szCs w:val="21"/>
        </w:rPr>
        <w:t>分时，可判定企业清洁生产水平为Ⅲ级。当企业相关指标不满足Ⅲ级限定性指标要求或综合指数得分</w:t>
      </w:r>
      <w:r>
        <w:rPr>
          <w:rFonts w:ascii="Times New Roman" w:eastAsiaTheme="minorEastAsia" w:hAnsiTheme="minorEastAsia" w:cs="Times New Roman"/>
          <w:sz w:val="21"/>
          <w:szCs w:val="21"/>
        </w:rPr>
        <w:t>YIII</w:t>
      </w:r>
      <w:r>
        <w:rPr>
          <w:rFonts w:ascii="Times New Roman" w:eastAsiaTheme="minorEastAsia" w:hAnsiTheme="minorEastAsia" w:cs="Times New Roman" w:hint="eastAsia"/>
          <w:sz w:val="21"/>
          <w:szCs w:val="21"/>
        </w:rPr>
        <w:t>＜</w:t>
      </w:r>
      <w:r>
        <w:rPr>
          <w:rFonts w:ascii="Times New Roman" w:eastAsiaTheme="minorEastAsia" w:hAnsiTheme="minorEastAsia" w:cs="Times New Roman"/>
          <w:sz w:val="21"/>
          <w:szCs w:val="21"/>
        </w:rPr>
        <w:t>100</w:t>
      </w:r>
      <w:r>
        <w:rPr>
          <w:rFonts w:ascii="Times New Roman" w:eastAsiaTheme="minorEastAsia" w:hAnsiTheme="minorEastAsia" w:cs="Times New Roman" w:hint="eastAsia"/>
          <w:sz w:val="21"/>
          <w:szCs w:val="21"/>
        </w:rPr>
        <w:t>分时，表明企业未达到清洁生产要求。</w:t>
      </w:r>
    </w:p>
    <w:p w:rsidR="00655775" w:rsidRDefault="00992E76">
      <w:pPr>
        <w:autoSpaceDE w:val="0"/>
        <w:autoSpaceDN w:val="0"/>
        <w:adjustRightInd/>
        <w:snapToGrid/>
        <w:spacing w:after="0" w:line="300" w:lineRule="auto"/>
        <w:ind w:firstLineChars="200" w:firstLine="420"/>
        <w:jc w:val="center"/>
        <w:rPr>
          <w:rFonts w:ascii="黑体" w:eastAsia="黑体" w:hAnsi="黑体" w:cs="Times New Roman"/>
          <w:sz w:val="21"/>
          <w:szCs w:val="21"/>
        </w:rPr>
      </w:pPr>
      <w:r>
        <w:rPr>
          <w:rFonts w:ascii="黑体" w:eastAsia="黑体" w:hAnsi="黑体" w:cs="Times New Roman"/>
          <w:sz w:val="21"/>
          <w:szCs w:val="21"/>
        </w:rPr>
        <w:t>表</w:t>
      </w:r>
      <w:r>
        <w:rPr>
          <w:rFonts w:ascii="黑体" w:eastAsia="黑体" w:hAnsi="黑体" w:cs="Times New Roman"/>
          <w:sz w:val="21"/>
          <w:szCs w:val="21"/>
        </w:rPr>
        <w:t xml:space="preserve">2 </w:t>
      </w:r>
      <w:r>
        <w:rPr>
          <w:rFonts w:ascii="黑体" w:eastAsia="黑体" w:hAnsi="黑体" w:cs="Times New Roman"/>
          <w:sz w:val="21"/>
          <w:szCs w:val="21"/>
        </w:rPr>
        <w:t>味精行业不同等级清洁生产企业综合评价指数</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49"/>
        <w:gridCol w:w="5473"/>
      </w:tblGrid>
      <w:tr w:rsidR="00655775">
        <w:trPr>
          <w:jc w:val="center"/>
        </w:trPr>
        <w:tc>
          <w:tcPr>
            <w:tcW w:w="3049" w:type="dxa"/>
            <w:vAlign w:val="center"/>
          </w:tcPr>
          <w:p w:rsidR="00655775" w:rsidRDefault="00992E76">
            <w:pPr>
              <w:autoSpaceDE w:val="0"/>
              <w:autoSpaceDN w:val="0"/>
              <w:spacing w:line="300" w:lineRule="auto"/>
              <w:jc w:val="center"/>
              <w:rPr>
                <w:rFonts w:asciiTheme="minorEastAsia" w:eastAsiaTheme="minorEastAsia" w:hAnsiTheme="minorEastAsia" w:cs="Times New Roman"/>
                <w:b/>
                <w:sz w:val="18"/>
                <w:szCs w:val="18"/>
              </w:rPr>
            </w:pPr>
            <w:r>
              <w:rPr>
                <w:rFonts w:asciiTheme="minorEastAsia" w:eastAsiaTheme="minorEastAsia" w:hAnsiTheme="minorEastAsia" w:cs="宋体" w:hint="eastAsia"/>
                <w:b/>
                <w:sz w:val="18"/>
                <w:szCs w:val="18"/>
              </w:rPr>
              <w:t>企业清洁生产水平</w:t>
            </w:r>
          </w:p>
        </w:tc>
        <w:tc>
          <w:tcPr>
            <w:tcW w:w="5473" w:type="dxa"/>
            <w:vAlign w:val="center"/>
          </w:tcPr>
          <w:p w:rsidR="00655775" w:rsidRDefault="00992E76">
            <w:pPr>
              <w:autoSpaceDE w:val="0"/>
              <w:autoSpaceDN w:val="0"/>
              <w:spacing w:line="300" w:lineRule="auto"/>
              <w:ind w:firstLineChars="200" w:firstLine="361"/>
              <w:jc w:val="center"/>
              <w:rPr>
                <w:rFonts w:asciiTheme="minorEastAsia" w:eastAsiaTheme="minorEastAsia" w:hAnsiTheme="minorEastAsia" w:cs="Times New Roman"/>
                <w:b/>
                <w:sz w:val="18"/>
                <w:szCs w:val="18"/>
              </w:rPr>
            </w:pPr>
            <w:r>
              <w:rPr>
                <w:rFonts w:asciiTheme="minorEastAsia" w:eastAsiaTheme="minorEastAsia" w:hAnsiTheme="minorEastAsia" w:cs="宋体" w:hint="eastAsia"/>
                <w:b/>
                <w:sz w:val="18"/>
                <w:szCs w:val="18"/>
              </w:rPr>
              <w:t>清洁生产综合评价指数</w:t>
            </w:r>
          </w:p>
        </w:tc>
      </w:tr>
      <w:tr w:rsidR="00655775">
        <w:trPr>
          <w:jc w:val="center"/>
        </w:trPr>
        <w:tc>
          <w:tcPr>
            <w:tcW w:w="3049" w:type="dxa"/>
            <w:vAlign w:val="center"/>
          </w:tcPr>
          <w:p w:rsidR="00655775" w:rsidRDefault="00992E76">
            <w:pPr>
              <w:autoSpaceDE w:val="0"/>
              <w:autoSpaceDN w:val="0"/>
              <w:spacing w:line="300" w:lineRule="auto"/>
              <w:jc w:val="center"/>
              <w:rPr>
                <w:rFonts w:asciiTheme="minorEastAsia" w:eastAsiaTheme="minorEastAsia" w:hAnsiTheme="minorEastAsia" w:cs="Times New Roman"/>
                <w:sz w:val="18"/>
                <w:szCs w:val="18"/>
              </w:rPr>
            </w:pPr>
            <w:r>
              <w:rPr>
                <w:rFonts w:asciiTheme="minorEastAsia" w:eastAsiaTheme="minorEastAsia" w:hAnsiTheme="minorEastAsia" w:cs="宋体" w:hint="eastAsia"/>
                <w:sz w:val="18"/>
                <w:szCs w:val="18"/>
              </w:rPr>
              <w:t>Ⅰ</w:t>
            </w:r>
            <w:r>
              <w:rPr>
                <w:rFonts w:asciiTheme="minorEastAsia" w:eastAsiaTheme="minorEastAsia" w:hAnsiTheme="minorEastAsia" w:hint="eastAsia"/>
                <w:sz w:val="18"/>
                <w:szCs w:val="18"/>
              </w:rPr>
              <w:t>级（国际清洁生产领先水平）</w:t>
            </w:r>
          </w:p>
        </w:tc>
        <w:tc>
          <w:tcPr>
            <w:tcW w:w="5473" w:type="dxa"/>
            <w:vAlign w:val="center"/>
          </w:tcPr>
          <w:p w:rsidR="00655775" w:rsidRDefault="00992E76">
            <w:pPr>
              <w:pStyle w:val="af4"/>
              <w:adjustRightInd w:val="0"/>
              <w:snapToGrid w:val="0"/>
              <w:spacing w:line="300" w:lineRule="auto"/>
              <w:ind w:left="833"/>
              <w:jc w:val="left"/>
              <w:rPr>
                <w:rFonts w:asciiTheme="minorEastAsia" w:eastAsiaTheme="minorEastAsia" w:hAnsiTheme="minorEastAsia"/>
                <w:sz w:val="18"/>
                <w:szCs w:val="18"/>
              </w:rPr>
            </w:pPr>
            <w:r>
              <w:rPr>
                <w:rFonts w:asciiTheme="minorEastAsia" w:eastAsiaTheme="minorEastAsia" w:hAnsiTheme="minorEastAsia" w:hint="eastAsia"/>
                <w:sz w:val="18"/>
                <w:szCs w:val="18"/>
              </w:rPr>
              <w:t>同时满足：</w:t>
            </w:r>
          </w:p>
          <w:p w:rsidR="00655775" w:rsidRDefault="00992E76">
            <w:pPr>
              <w:pStyle w:val="af4"/>
              <w:adjustRightInd w:val="0"/>
              <w:snapToGrid w:val="0"/>
              <w:spacing w:line="300" w:lineRule="auto"/>
              <w:ind w:left="833"/>
              <w:jc w:val="left"/>
              <w:rPr>
                <w:rFonts w:asciiTheme="minorEastAsia" w:eastAsiaTheme="minorEastAsia" w:hAnsiTheme="minorEastAsia"/>
                <w:sz w:val="18"/>
                <w:szCs w:val="18"/>
              </w:rPr>
            </w:pPr>
            <w:r>
              <w:rPr>
                <w:rFonts w:asciiTheme="minorEastAsia" w:eastAsiaTheme="minorEastAsia" w:hAnsiTheme="minorEastAsia"/>
                <w:position w:val="-10"/>
                <w:sz w:val="18"/>
                <w:szCs w:val="18"/>
              </w:rPr>
              <w:object w:dxaOrig="636" w:dyaOrig="299">
                <v:shape id="_x0000_i1045" type="#_x0000_t75" style="width:31.5pt;height:15pt" o:ole="">
                  <v:imagedata r:id="rId55" o:title=""/>
                </v:shape>
                <o:OLEObject Type="Embed" ProgID="Equation.DSMT4" ShapeID="_x0000_i1045" DrawAspect="Content" ObjectID="_1614277782" r:id="rId56"/>
              </w:object>
            </w:r>
            <w:r>
              <w:rPr>
                <w:rFonts w:asciiTheme="minorEastAsia" w:eastAsiaTheme="minorEastAsia" w:hAnsiTheme="minorEastAsia" w:hint="eastAsia"/>
                <w:sz w:val="18"/>
                <w:szCs w:val="18"/>
              </w:rPr>
              <w:t>；</w:t>
            </w:r>
          </w:p>
          <w:p w:rsidR="00655775" w:rsidRDefault="00992E76">
            <w:pPr>
              <w:autoSpaceDE w:val="0"/>
              <w:autoSpaceDN w:val="0"/>
              <w:spacing w:line="300" w:lineRule="auto"/>
              <w:ind w:firstLineChars="100" w:firstLine="180"/>
              <w:rPr>
                <w:rFonts w:asciiTheme="minorEastAsia" w:eastAsiaTheme="minorEastAsia" w:hAnsiTheme="minorEastAsia" w:cs="Times New Roman"/>
                <w:sz w:val="18"/>
                <w:szCs w:val="18"/>
              </w:rPr>
            </w:pPr>
            <w:r>
              <w:rPr>
                <w:rFonts w:asciiTheme="minorEastAsia" w:eastAsiaTheme="minorEastAsia" w:hAnsiTheme="minorEastAsia" w:hint="eastAsia"/>
                <w:sz w:val="18"/>
                <w:szCs w:val="18"/>
              </w:rPr>
              <w:t>限定性指标全部满足</w:t>
            </w:r>
            <w:r>
              <w:rPr>
                <w:rFonts w:asciiTheme="minorEastAsia" w:eastAsiaTheme="minorEastAsia" w:hAnsiTheme="minorEastAsia" w:cs="宋体" w:hint="eastAsia"/>
                <w:sz w:val="18"/>
                <w:szCs w:val="18"/>
              </w:rPr>
              <w:t>Ⅰ</w:t>
            </w:r>
            <w:r>
              <w:rPr>
                <w:rFonts w:asciiTheme="minorEastAsia" w:eastAsiaTheme="minorEastAsia" w:hAnsiTheme="minorEastAsia" w:hint="eastAsia"/>
                <w:sz w:val="18"/>
                <w:szCs w:val="18"/>
              </w:rPr>
              <w:t>级基准值要求。</w:t>
            </w:r>
          </w:p>
        </w:tc>
      </w:tr>
      <w:tr w:rsidR="00655775">
        <w:trPr>
          <w:jc w:val="center"/>
        </w:trPr>
        <w:tc>
          <w:tcPr>
            <w:tcW w:w="3049" w:type="dxa"/>
            <w:vAlign w:val="center"/>
          </w:tcPr>
          <w:p w:rsidR="00655775" w:rsidRDefault="00992E76">
            <w:pPr>
              <w:autoSpaceDE w:val="0"/>
              <w:autoSpaceDN w:val="0"/>
              <w:spacing w:line="300" w:lineRule="auto"/>
              <w:jc w:val="center"/>
              <w:rPr>
                <w:rFonts w:asciiTheme="minorEastAsia" w:eastAsiaTheme="minorEastAsia" w:hAnsiTheme="minorEastAsia" w:cs="Times New Roman"/>
                <w:sz w:val="18"/>
                <w:szCs w:val="18"/>
              </w:rPr>
            </w:pPr>
            <w:r>
              <w:rPr>
                <w:rFonts w:asciiTheme="minorEastAsia" w:eastAsiaTheme="minorEastAsia" w:hAnsiTheme="minorEastAsia" w:cs="宋体" w:hint="eastAsia"/>
                <w:sz w:val="18"/>
                <w:szCs w:val="18"/>
              </w:rPr>
              <w:t>Ⅱ</w:t>
            </w:r>
            <w:r>
              <w:rPr>
                <w:rFonts w:asciiTheme="minorEastAsia" w:eastAsiaTheme="minorEastAsia" w:hAnsiTheme="minorEastAsia" w:hint="eastAsia"/>
                <w:sz w:val="18"/>
                <w:szCs w:val="18"/>
              </w:rPr>
              <w:t>级（国内清洁生产先进水平）</w:t>
            </w:r>
          </w:p>
        </w:tc>
        <w:tc>
          <w:tcPr>
            <w:tcW w:w="5473" w:type="dxa"/>
            <w:vAlign w:val="center"/>
          </w:tcPr>
          <w:p w:rsidR="00655775" w:rsidRDefault="00992E76">
            <w:pPr>
              <w:pStyle w:val="af4"/>
              <w:adjustRightInd w:val="0"/>
              <w:snapToGrid w:val="0"/>
              <w:spacing w:line="300" w:lineRule="auto"/>
              <w:ind w:left="833"/>
              <w:jc w:val="left"/>
              <w:rPr>
                <w:rFonts w:asciiTheme="minorEastAsia" w:eastAsiaTheme="minorEastAsia" w:hAnsiTheme="minorEastAsia"/>
                <w:sz w:val="18"/>
                <w:szCs w:val="18"/>
              </w:rPr>
            </w:pPr>
            <w:r>
              <w:rPr>
                <w:rFonts w:asciiTheme="minorEastAsia" w:eastAsiaTheme="minorEastAsia" w:hAnsiTheme="minorEastAsia" w:hint="eastAsia"/>
                <w:sz w:val="18"/>
                <w:szCs w:val="18"/>
              </w:rPr>
              <w:t>同时满足：</w:t>
            </w:r>
          </w:p>
          <w:p w:rsidR="00655775" w:rsidRDefault="00992E76">
            <w:pPr>
              <w:pStyle w:val="af4"/>
              <w:adjustRightInd w:val="0"/>
              <w:snapToGrid w:val="0"/>
              <w:spacing w:line="300" w:lineRule="auto"/>
              <w:jc w:val="left"/>
              <w:rPr>
                <w:rFonts w:asciiTheme="minorEastAsia" w:eastAsiaTheme="minorEastAsia" w:hAnsiTheme="minorEastAsia"/>
                <w:sz w:val="18"/>
                <w:szCs w:val="18"/>
              </w:rPr>
            </w:pPr>
            <w:r>
              <w:rPr>
                <w:rFonts w:asciiTheme="minorEastAsia" w:eastAsiaTheme="minorEastAsia" w:hAnsiTheme="minorEastAsia"/>
                <w:position w:val="-10"/>
                <w:sz w:val="18"/>
                <w:szCs w:val="18"/>
              </w:rPr>
              <w:object w:dxaOrig="636" w:dyaOrig="299">
                <v:shape id="_x0000_i1046" type="#_x0000_t75" style="width:31.5pt;height:15pt" o:ole="">
                  <v:imagedata r:id="rId57" o:title=""/>
                </v:shape>
                <o:OLEObject Type="Embed" ProgID="Equation.DSMT4" ShapeID="_x0000_i1046" DrawAspect="Content" ObjectID="_1614277783" r:id="rId58"/>
              </w:object>
            </w:r>
            <w:r>
              <w:rPr>
                <w:rFonts w:asciiTheme="minorEastAsia" w:eastAsiaTheme="minorEastAsia" w:hAnsiTheme="minorEastAsia" w:hint="eastAsia"/>
                <w:sz w:val="18"/>
                <w:szCs w:val="18"/>
              </w:rPr>
              <w:t>；</w:t>
            </w:r>
          </w:p>
          <w:p w:rsidR="00655775" w:rsidRDefault="00992E76">
            <w:pPr>
              <w:autoSpaceDE w:val="0"/>
              <w:autoSpaceDN w:val="0"/>
              <w:spacing w:line="300" w:lineRule="auto"/>
              <w:ind w:firstLineChars="200" w:firstLine="360"/>
              <w:rPr>
                <w:rFonts w:asciiTheme="minorEastAsia" w:eastAsiaTheme="minorEastAsia" w:hAnsiTheme="minorEastAsia" w:cs="Times New Roman"/>
                <w:sz w:val="18"/>
                <w:szCs w:val="18"/>
              </w:rPr>
            </w:pPr>
            <w:r>
              <w:rPr>
                <w:rFonts w:asciiTheme="minorEastAsia" w:eastAsiaTheme="minorEastAsia" w:hAnsiTheme="minorEastAsia" w:hint="eastAsia"/>
                <w:sz w:val="18"/>
                <w:szCs w:val="18"/>
              </w:rPr>
              <w:t>限定性指标全部满足</w:t>
            </w:r>
            <w:r>
              <w:rPr>
                <w:rFonts w:asciiTheme="minorEastAsia" w:eastAsiaTheme="minorEastAsia" w:hAnsiTheme="minorEastAsia" w:cs="宋体" w:hint="eastAsia"/>
                <w:sz w:val="18"/>
                <w:szCs w:val="18"/>
              </w:rPr>
              <w:t>Ⅱ</w:t>
            </w:r>
            <w:r>
              <w:rPr>
                <w:rFonts w:asciiTheme="minorEastAsia" w:eastAsiaTheme="minorEastAsia" w:hAnsiTheme="minorEastAsia" w:hint="eastAsia"/>
                <w:sz w:val="18"/>
                <w:szCs w:val="18"/>
              </w:rPr>
              <w:t>级基准值要求及以上。</w:t>
            </w:r>
          </w:p>
        </w:tc>
      </w:tr>
      <w:tr w:rsidR="00655775">
        <w:trPr>
          <w:jc w:val="center"/>
        </w:trPr>
        <w:tc>
          <w:tcPr>
            <w:tcW w:w="3049" w:type="dxa"/>
            <w:vAlign w:val="center"/>
          </w:tcPr>
          <w:p w:rsidR="00655775" w:rsidRDefault="00992E76">
            <w:pPr>
              <w:autoSpaceDE w:val="0"/>
              <w:autoSpaceDN w:val="0"/>
              <w:spacing w:line="300" w:lineRule="auto"/>
              <w:jc w:val="center"/>
              <w:rPr>
                <w:rFonts w:asciiTheme="minorEastAsia" w:eastAsiaTheme="minorEastAsia" w:hAnsiTheme="minorEastAsia" w:cs="Times New Roman"/>
                <w:sz w:val="18"/>
                <w:szCs w:val="18"/>
              </w:rPr>
            </w:pPr>
            <w:r>
              <w:rPr>
                <w:rFonts w:asciiTheme="minorEastAsia" w:eastAsiaTheme="minorEastAsia" w:hAnsiTheme="minorEastAsia" w:cs="宋体" w:hint="eastAsia"/>
                <w:sz w:val="18"/>
                <w:szCs w:val="18"/>
              </w:rPr>
              <w:t>Ⅲ</w:t>
            </w:r>
            <w:r>
              <w:rPr>
                <w:rFonts w:asciiTheme="minorEastAsia" w:eastAsiaTheme="minorEastAsia" w:hAnsiTheme="minorEastAsia" w:hint="eastAsia"/>
                <w:sz w:val="18"/>
                <w:szCs w:val="18"/>
              </w:rPr>
              <w:t>级（国内清洁生产一般水平）</w:t>
            </w:r>
          </w:p>
        </w:tc>
        <w:tc>
          <w:tcPr>
            <w:tcW w:w="5473" w:type="dxa"/>
            <w:vAlign w:val="center"/>
          </w:tcPr>
          <w:p w:rsidR="00655775" w:rsidRDefault="00992E76">
            <w:pPr>
              <w:autoSpaceDE w:val="0"/>
              <w:autoSpaceDN w:val="0"/>
              <w:spacing w:line="300" w:lineRule="auto"/>
              <w:ind w:firstLineChars="200" w:firstLine="360"/>
              <w:rPr>
                <w:rFonts w:asciiTheme="minorEastAsia" w:eastAsiaTheme="minorEastAsia" w:hAnsiTheme="minorEastAsia" w:cs="Times New Roman"/>
                <w:sz w:val="18"/>
                <w:szCs w:val="18"/>
              </w:rPr>
            </w:pPr>
            <w:r>
              <w:rPr>
                <w:rFonts w:asciiTheme="minorEastAsia" w:eastAsiaTheme="minorEastAsia" w:hAnsiTheme="minorEastAsia" w:hint="eastAsia"/>
                <w:sz w:val="18"/>
                <w:szCs w:val="18"/>
              </w:rPr>
              <w:t>满足</w:t>
            </w:r>
            <w:r>
              <w:rPr>
                <w:rFonts w:asciiTheme="minorEastAsia" w:eastAsiaTheme="minorEastAsia" w:hAnsiTheme="minorEastAsia"/>
                <w:position w:val="-10"/>
                <w:sz w:val="18"/>
                <w:szCs w:val="18"/>
              </w:rPr>
              <w:object w:dxaOrig="785" w:dyaOrig="299">
                <v:shape id="_x0000_i1047" type="#_x0000_t75" style="width:39pt;height:15pt" o:ole="">
                  <v:imagedata r:id="rId59" o:title=""/>
                </v:shape>
                <o:OLEObject Type="Embed" ProgID="Equation.DSMT4" ShapeID="_x0000_i1047" DrawAspect="Content" ObjectID="_1614277784" r:id="rId60"/>
              </w:object>
            </w:r>
            <w:r>
              <w:rPr>
                <w:rFonts w:asciiTheme="minorEastAsia" w:eastAsiaTheme="minorEastAsia" w:hAnsiTheme="minorEastAsia" w:hint="eastAsia"/>
                <w:sz w:val="18"/>
                <w:szCs w:val="18"/>
              </w:rPr>
              <w:t>。</w:t>
            </w:r>
          </w:p>
        </w:tc>
      </w:tr>
    </w:tbl>
    <w:p w:rsidR="00655775" w:rsidRDefault="00992E76">
      <w:pPr>
        <w:pStyle w:val="1"/>
        <w:autoSpaceDE w:val="0"/>
        <w:autoSpaceDN w:val="0"/>
        <w:spacing w:beforeLines="100" w:before="312" w:afterLines="100" w:after="312" w:line="240" w:lineRule="auto"/>
        <w:rPr>
          <w:rFonts w:ascii="黑体" w:hAnsi="黑体"/>
          <w:color w:val="000000"/>
          <w:kern w:val="2"/>
          <w:sz w:val="21"/>
          <w:szCs w:val="21"/>
        </w:rPr>
      </w:pPr>
      <w:bookmarkStart w:id="20" w:name="_Toc458536159"/>
      <w:bookmarkStart w:id="21" w:name="_Toc459232104"/>
      <w:r>
        <w:rPr>
          <w:rFonts w:ascii="黑体" w:hAnsi="黑体"/>
          <w:color w:val="000000"/>
          <w:kern w:val="2"/>
          <w:sz w:val="21"/>
          <w:szCs w:val="21"/>
        </w:rPr>
        <w:t xml:space="preserve">6  </w:t>
      </w:r>
      <w:r>
        <w:rPr>
          <w:rFonts w:ascii="黑体" w:hAnsi="黑体" w:hint="eastAsia"/>
          <w:color w:val="000000"/>
          <w:kern w:val="2"/>
          <w:sz w:val="21"/>
          <w:szCs w:val="21"/>
        </w:rPr>
        <w:t>指标解释及计算方法、数据采集</w:t>
      </w:r>
      <w:bookmarkEnd w:id="20"/>
      <w:bookmarkEnd w:id="21"/>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6.1 </w:t>
      </w:r>
      <w:r>
        <w:rPr>
          <w:rFonts w:ascii="黑体" w:hAnsi="黑体"/>
          <w:color w:val="000000"/>
          <w:sz w:val="21"/>
          <w:szCs w:val="21"/>
          <w:lang w:val="de-DE"/>
        </w:rPr>
        <w:t>指标解释及计算方法</w:t>
      </w:r>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 xml:space="preserve">6.1.1 </w:t>
      </w:r>
      <w:r>
        <w:rPr>
          <w:rFonts w:ascii="黑体" w:eastAsia="黑体" w:hAnsi="黑体" w:cs="Times New Roman"/>
          <w:sz w:val="21"/>
          <w:szCs w:val="21"/>
        </w:rPr>
        <w:t>原料消耗量（玉米</w:t>
      </w:r>
      <w:r>
        <w:rPr>
          <w:rFonts w:ascii="黑体" w:eastAsia="黑体" w:hAnsi="黑体" w:cs="Times New Roman" w:hint="eastAsia"/>
          <w:sz w:val="21"/>
          <w:szCs w:val="21"/>
        </w:rPr>
        <w:t>、大米、小麦等</w:t>
      </w:r>
      <w:r>
        <w:rPr>
          <w:rFonts w:ascii="黑体" w:eastAsia="黑体" w:hAnsi="黑体" w:cs="Times New Roman"/>
          <w:sz w:val="21"/>
          <w:szCs w:val="21"/>
        </w:rPr>
        <w:t>）</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生产每吨味精所需的玉米、大米、小麦等淀粉原料用量，玉米、大米、小麦符合</w:t>
      </w:r>
      <w:r>
        <w:rPr>
          <w:rFonts w:ascii="Times New Roman" w:eastAsiaTheme="minorEastAsia" w:hAnsi="Times New Roman" w:cs="Times New Roman"/>
          <w:sz w:val="21"/>
          <w:szCs w:val="21"/>
        </w:rPr>
        <w:t>GB 1353</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GB 1354</w:t>
      </w:r>
      <w:r>
        <w:rPr>
          <w:rFonts w:ascii="Times New Roman" w:eastAsiaTheme="minorEastAsia" w:hAnsiTheme="minorEastAsia" w:cs="Times New Roman"/>
          <w:sz w:val="21"/>
          <w:szCs w:val="21"/>
        </w:rPr>
        <w:t>、</w:t>
      </w:r>
      <w:r>
        <w:rPr>
          <w:rFonts w:ascii="Times New Roman" w:eastAsiaTheme="minorEastAsia" w:hAnsi="Times New Roman" w:cs="Times New Roman"/>
          <w:sz w:val="21"/>
          <w:szCs w:val="21"/>
        </w:rPr>
        <w:t>GB 1351</w:t>
      </w:r>
      <w:r>
        <w:rPr>
          <w:rFonts w:ascii="Times New Roman" w:eastAsiaTheme="minorEastAsia" w:hAnsiTheme="minorEastAsia" w:cs="Times New Roman"/>
          <w:sz w:val="21"/>
          <w:szCs w:val="21"/>
        </w:rPr>
        <w:t>要求。</w:t>
      </w:r>
    </w:p>
    <w:p w:rsidR="00655775" w:rsidRDefault="00655775">
      <w:pPr>
        <w:autoSpaceDE w:val="0"/>
        <w:autoSpaceDN w:val="0"/>
        <w:spacing w:beforeLines="50" w:before="156" w:line="300" w:lineRule="auto"/>
        <w:ind w:firstLineChars="200" w:firstLine="420"/>
        <w:rPr>
          <w:rFonts w:ascii="Times New Roman" w:eastAsiaTheme="minorEastAsia" w:hAnsi="Times New Roman" w:cs="Times New Roman"/>
          <w:sz w:val="21"/>
          <w:szCs w:val="21"/>
        </w:rPr>
      </w:pPr>
    </w:p>
    <w:p w:rsidR="00655775" w:rsidRDefault="00992E76">
      <w:pPr>
        <w:spacing w:line="300" w:lineRule="auto"/>
        <w:jc w:val="center"/>
        <w:rPr>
          <w:rFonts w:ascii="Times New Roman" w:eastAsiaTheme="minorEastAsia" w:hAnsi="Times New Roman" w:cs="Times New Roman"/>
          <w:sz w:val="21"/>
          <w:szCs w:val="21"/>
        </w:rPr>
      </w:pPr>
      <m:oMathPara>
        <m:oMath>
          <m:r>
            <m:rPr>
              <m:sty m:val="p"/>
            </m:rPr>
            <w:rPr>
              <w:rFonts w:ascii="Times New Roman" w:eastAsiaTheme="minorEastAsia" w:hAnsiTheme="minorEastAsia" w:cs="Times New Roman"/>
              <w:sz w:val="21"/>
              <w:szCs w:val="21"/>
            </w:rPr>
            <w:lastRenderedPageBreak/>
            <m:t>原料消耗量</m:t>
          </m:r>
          <m:r>
            <m:rPr>
              <m:sty m:val="p"/>
            </m:rPr>
            <w:rPr>
              <w:rFonts w:ascii="Cambria Math" w:eastAsiaTheme="minorEastAsia" w:hAnsi="Times New Roman" w:cs="Times New Roman"/>
              <w:sz w:val="21"/>
              <w:szCs w:val="21"/>
            </w:rPr>
            <m:t>=</m:t>
          </m:r>
          <m:f>
            <m:fPr>
              <m:ctrlPr>
                <w:rPr>
                  <w:rFonts w:ascii="Cambria Math" w:eastAsiaTheme="minorEastAsia" w:hAnsi="Times New Roman" w:cs="Times New Roman"/>
                  <w:sz w:val="21"/>
                  <w:szCs w:val="21"/>
                </w:rPr>
              </m:ctrlPr>
            </m:fPr>
            <m:num>
              <m:r>
                <m:rPr>
                  <m:sty m:val="p"/>
                </m:rPr>
                <w:rPr>
                  <w:rFonts w:ascii="Times New Roman" w:eastAsiaTheme="minorEastAsia" w:hAnsiTheme="minorEastAsia" w:cs="Times New Roman"/>
                  <w:sz w:val="21"/>
                  <w:szCs w:val="21"/>
                </w:rPr>
                <m:t>年生产味精所需的商品玉米总量（</m:t>
              </m:r>
              <m:r>
                <m:rPr>
                  <m:sty m:val="p"/>
                </m:rPr>
                <w:rPr>
                  <w:rFonts w:ascii="Cambria Math" w:eastAsiaTheme="minorEastAsia" w:hAnsi="Times New Roman" w:cs="Times New Roman"/>
                  <w:sz w:val="21"/>
                  <w:szCs w:val="21"/>
                </w:rPr>
                <m:t>t</m:t>
              </m:r>
              <m:r>
                <m:rPr>
                  <m:sty m:val="p"/>
                </m:rPr>
                <w:rPr>
                  <w:rFonts w:ascii="Times New Roman" w:eastAsiaTheme="minorEastAsia" w:hAnsiTheme="minorEastAsia" w:cs="Times New Roman"/>
                  <w:sz w:val="21"/>
                  <w:szCs w:val="21"/>
                </w:rPr>
                <m:t>）</m:t>
              </m:r>
            </m:num>
            <m:den>
              <m:r>
                <m:rPr>
                  <m:sty m:val="p"/>
                </m:rPr>
                <w:rPr>
                  <w:rFonts w:ascii="Times New Roman" w:eastAsiaTheme="minorEastAsia" w:hAnsiTheme="minorEastAsia" w:cs="Times New Roman"/>
                  <w:sz w:val="21"/>
                  <w:szCs w:val="21"/>
                </w:rPr>
                <m:t>年味精产量（</m:t>
              </m:r>
              <m:r>
                <m:rPr>
                  <m:sty m:val="p"/>
                </m:rPr>
                <w:rPr>
                  <w:rFonts w:ascii="Cambria Math" w:eastAsiaTheme="minorEastAsia" w:hAnsi="Times New Roman" w:cs="Times New Roman"/>
                  <w:sz w:val="21"/>
                  <w:szCs w:val="21"/>
                </w:rPr>
                <m:t>t</m:t>
              </m:r>
              <m:r>
                <m:rPr>
                  <m:sty m:val="p"/>
                </m:rPr>
                <w:rPr>
                  <w:rFonts w:ascii="Times New Roman" w:eastAsiaTheme="minorEastAsia" w:hAnsiTheme="minorEastAsia" w:cs="Times New Roman"/>
                  <w:sz w:val="21"/>
                  <w:szCs w:val="21"/>
                </w:rPr>
                <m:t>）</m:t>
              </m:r>
            </m:den>
          </m:f>
        </m:oMath>
      </m:oMathPara>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 xml:space="preserve">6.1.2 </w:t>
      </w:r>
      <w:r>
        <w:rPr>
          <w:rFonts w:ascii="黑体" w:eastAsia="黑体" w:hAnsi="黑体" w:cs="Times New Roman" w:hint="eastAsia"/>
          <w:sz w:val="21"/>
          <w:szCs w:val="21"/>
        </w:rPr>
        <w:t>余热余压回收利用率</w:t>
      </w:r>
    </w:p>
    <w:p w:rsidR="00655775" w:rsidRDefault="00992E76">
      <w:pPr>
        <w:adjustRightInd/>
        <w:snapToGrid/>
        <w:spacing w:line="300" w:lineRule="auto"/>
        <w:ind w:firstLineChars="200" w:firstLine="420"/>
        <w:jc w:val="both"/>
        <w:rPr>
          <w:rFonts w:ascii="Times New Roman" w:eastAsiaTheme="minorEastAsia" w:hAnsiTheme="minorEastAsia" w:cs="Times New Roman"/>
          <w:sz w:val="21"/>
          <w:szCs w:val="21"/>
        </w:rPr>
      </w:pPr>
      <w:r>
        <w:rPr>
          <w:rFonts w:ascii="Times New Roman" w:eastAsiaTheme="minorEastAsia" w:hAnsiTheme="minorEastAsia" w:cs="Times New Roman" w:hint="eastAsia"/>
          <w:sz w:val="21"/>
          <w:szCs w:val="21"/>
        </w:rPr>
        <w:t>生产每吨味精已回收利用余热余压热</w:t>
      </w:r>
      <w:proofErr w:type="gramStart"/>
      <w:r>
        <w:rPr>
          <w:rFonts w:ascii="Times New Roman" w:eastAsiaTheme="minorEastAsia" w:hAnsiTheme="minorEastAsia" w:cs="Times New Roman" w:hint="eastAsia"/>
          <w:sz w:val="21"/>
          <w:szCs w:val="21"/>
        </w:rPr>
        <w:t>焓</w:t>
      </w:r>
      <w:proofErr w:type="gramEnd"/>
      <w:r>
        <w:rPr>
          <w:rFonts w:ascii="Times New Roman" w:eastAsiaTheme="minorEastAsia" w:hAnsiTheme="minorEastAsia" w:cs="Times New Roman" w:hint="eastAsia"/>
          <w:sz w:val="21"/>
          <w:szCs w:val="21"/>
        </w:rPr>
        <w:t>与可以回收利用余热余压热</w:t>
      </w:r>
      <w:proofErr w:type="gramStart"/>
      <w:r>
        <w:rPr>
          <w:rFonts w:ascii="Times New Roman" w:eastAsiaTheme="minorEastAsia" w:hAnsiTheme="minorEastAsia" w:cs="Times New Roman" w:hint="eastAsia"/>
          <w:sz w:val="21"/>
          <w:szCs w:val="21"/>
        </w:rPr>
        <w:t>焓</w:t>
      </w:r>
      <w:proofErr w:type="gramEnd"/>
      <w:r>
        <w:rPr>
          <w:rFonts w:ascii="Times New Roman" w:eastAsiaTheme="minorEastAsia" w:hAnsiTheme="minorEastAsia" w:cs="Times New Roman" w:hint="eastAsia"/>
          <w:sz w:val="21"/>
          <w:szCs w:val="21"/>
        </w:rPr>
        <w:t>之比的百分数。</w:t>
      </w:r>
    </w:p>
    <w:p w:rsidR="00655775" w:rsidRDefault="00992E76">
      <w:pPr>
        <w:spacing w:line="300" w:lineRule="auto"/>
        <w:ind w:firstLine="420"/>
        <w:contextualSpacing/>
        <w:jc w:val="both"/>
        <w:rPr>
          <w:rFonts w:asciiTheme="minorEastAsia" w:eastAsiaTheme="minorEastAsia" w:hAnsiTheme="minorEastAsia" w:cs="Times New Roman"/>
          <w:sz w:val="21"/>
          <w:szCs w:val="21"/>
        </w:rPr>
      </w:pPr>
      <m:oMathPara>
        <m:oMath>
          <m:r>
            <m:rPr>
              <m:sty m:val="p"/>
            </m:rPr>
            <w:rPr>
              <w:rFonts w:asciiTheme="minorEastAsia" w:eastAsiaTheme="minorEastAsia" w:hAnsiTheme="minorEastAsia" w:cs="Times New Roman" w:hint="eastAsia"/>
              <w:sz w:val="21"/>
              <w:szCs w:val="21"/>
            </w:rPr>
            <m:t>余热回收利用率</m:t>
          </m:r>
          <m:r>
            <m:rPr>
              <m:sty m:val="p"/>
            </m:rPr>
            <w:rPr>
              <w:rFonts w:ascii="Cambria Math" w:eastAsiaTheme="minorEastAsia" w:hAnsiTheme="minorEastAsia" w:cs="Times New Roman"/>
              <w:sz w:val="21"/>
              <w:szCs w:val="21"/>
            </w:rPr>
            <m:t>=</m:t>
          </m:r>
          <m:f>
            <m:fPr>
              <m:ctrlPr>
                <w:rPr>
                  <w:rFonts w:ascii="Cambria Math" w:eastAsiaTheme="minorEastAsia" w:hAnsiTheme="minorEastAsia" w:cs="Times New Roman"/>
                  <w:sz w:val="21"/>
                  <w:szCs w:val="21"/>
                </w:rPr>
              </m:ctrlPr>
            </m:fPr>
            <m:num>
              <m:r>
                <m:rPr>
                  <m:sty m:val="p"/>
                </m:rPr>
                <w:rPr>
                  <w:rFonts w:ascii="Cambria Math" w:eastAsiaTheme="minorEastAsia" w:hAnsiTheme="minorEastAsia" w:hint="eastAsia"/>
                  <w:szCs w:val="21"/>
                </w:rPr>
                <m:t>∑</m:t>
              </m:r>
              <m:r>
                <m:rPr>
                  <m:sty m:val="p"/>
                </m:rPr>
                <w:rPr>
                  <w:rFonts w:asciiTheme="minorEastAsia" w:eastAsiaTheme="minorEastAsia" w:hAnsiTheme="minorEastAsia" w:hint="eastAsia"/>
                  <w:szCs w:val="21"/>
                </w:rPr>
                <m:t>（评估周期内各热能点回收热量）</m:t>
              </m:r>
            </m:num>
            <m:den>
              <m:r>
                <m:rPr>
                  <m:sty m:val="p"/>
                </m:rPr>
                <w:rPr>
                  <w:rFonts w:asciiTheme="minorEastAsia" w:eastAsiaTheme="minorEastAsia" w:hAnsiTheme="minorEastAsia" w:hint="eastAsia"/>
                  <w:szCs w:val="21"/>
                </w:rPr>
                <m:t>评估周期内实际可以回收的热能</m:t>
              </m:r>
            </m:den>
          </m:f>
          <m:r>
            <m:rPr>
              <m:sty m:val="p"/>
            </m:rPr>
            <w:rPr>
              <w:rFonts w:ascii="Cambria Math" w:eastAsiaTheme="minorEastAsia" w:hAnsiTheme="minorEastAsia" w:cs="Times New Roman"/>
              <w:sz w:val="21"/>
              <w:szCs w:val="21"/>
            </w:rPr>
            <m:t>×</m:t>
          </m:r>
          <m:r>
            <m:rPr>
              <m:sty m:val="p"/>
            </m:rPr>
            <w:rPr>
              <w:rFonts w:ascii="Cambria Math" w:eastAsiaTheme="minorEastAsia" w:hAnsiTheme="minorEastAsia" w:cs="Times New Roman"/>
              <w:sz w:val="21"/>
              <w:szCs w:val="21"/>
            </w:rPr>
            <m:t>100</m:t>
          </m:r>
        </m:oMath>
      </m:oMathPara>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w:t>
      </w:r>
      <w:r>
        <w:rPr>
          <w:rFonts w:ascii="黑体" w:eastAsia="黑体" w:hAnsi="黑体" w:cs="Times New Roman" w:hint="eastAsia"/>
          <w:sz w:val="21"/>
          <w:szCs w:val="21"/>
        </w:rPr>
        <w:t>3</w:t>
      </w:r>
      <w:r>
        <w:rPr>
          <w:rFonts w:ascii="黑体" w:eastAsia="黑体" w:hAnsi="黑体" w:cs="Times New Roman" w:hint="eastAsia"/>
          <w:sz w:val="21"/>
          <w:szCs w:val="21"/>
        </w:rPr>
        <w:t>取水</w:t>
      </w:r>
      <w:r>
        <w:rPr>
          <w:rFonts w:ascii="黑体" w:eastAsia="黑体" w:hAnsi="黑体" w:cs="Times New Roman"/>
          <w:sz w:val="21"/>
          <w:szCs w:val="21"/>
        </w:rPr>
        <w:t>量</w:t>
      </w:r>
    </w:p>
    <w:p w:rsidR="00655775" w:rsidRDefault="00992E76">
      <w:pPr>
        <w:autoSpaceDE w:val="0"/>
        <w:autoSpaceDN w:val="0"/>
        <w:adjustRightInd/>
        <w:snapToGrid/>
        <w:spacing w:beforeLines="50" w:before="156"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生产每吨味精的需要从各种水源所取得的水量。</w:t>
      </w:r>
    </w:p>
    <w:p w:rsidR="00655775" w:rsidRDefault="00992E76">
      <w:pPr>
        <w:autoSpaceDE w:val="0"/>
        <w:autoSpaceDN w:val="0"/>
        <w:spacing w:line="300" w:lineRule="auto"/>
        <w:ind w:firstLineChars="200" w:firstLine="420"/>
        <w:contextualSpacing/>
        <w:jc w:val="center"/>
        <w:rPr>
          <w:rFonts w:asciiTheme="minorEastAsia" w:eastAsiaTheme="minorEastAsia" w:hAnsiTheme="minorEastAsia"/>
          <w:color w:val="000000"/>
          <w:sz w:val="21"/>
          <w:szCs w:val="21"/>
        </w:rPr>
      </w:pPr>
      <m:oMathPara>
        <m:oMath>
          <m:r>
            <m:rPr>
              <m:sty m:val="p"/>
            </m:rPr>
            <w:rPr>
              <w:rFonts w:asciiTheme="minorEastAsia" w:eastAsiaTheme="minorEastAsia" w:hAnsiTheme="minorEastAsia" w:cs="宋体" w:hint="eastAsia"/>
              <w:sz w:val="21"/>
              <w:szCs w:val="21"/>
            </w:rPr>
            <m:t>取水量</m:t>
          </m:r>
          <m:r>
            <m:rPr>
              <m:sty m:val="p"/>
            </m:rPr>
            <w:rPr>
              <w:rFonts w:ascii="Cambria Math" w:eastAsiaTheme="minorEastAsia" w:hAnsiTheme="minorEastAsia" w:cs="宋体"/>
              <w:sz w:val="21"/>
              <w:szCs w:val="21"/>
            </w:rPr>
            <m:t>=</m:t>
          </m:r>
          <m:f>
            <m:fPr>
              <m:ctrlPr>
                <w:rPr>
                  <w:rFonts w:ascii="Cambria Math" w:eastAsiaTheme="minorEastAsia" w:hAnsiTheme="minorEastAsia" w:cs="宋体"/>
                  <w:sz w:val="21"/>
                  <w:szCs w:val="21"/>
                </w:rPr>
              </m:ctrlPr>
            </m:fPr>
            <m:num>
              <m:r>
                <m:rPr>
                  <m:sty m:val="p"/>
                </m:rPr>
                <w:rPr>
                  <w:rFonts w:asciiTheme="minorEastAsia" w:eastAsiaTheme="minorEastAsia" w:hAnsiTheme="minorEastAsia" w:cs="宋体" w:hint="eastAsia"/>
                  <w:sz w:val="21"/>
                  <w:szCs w:val="21"/>
                </w:rPr>
                <m:t>年生产味精取水量总和（</m:t>
              </m:r>
              <m:sSup>
                <m:sSupPr>
                  <m:ctrlPr>
                    <w:rPr>
                      <w:rFonts w:ascii="Cambria Math" w:eastAsiaTheme="minorEastAsia" w:hAnsiTheme="minorEastAsia" w:cs="宋体"/>
                      <w:sz w:val="21"/>
                      <w:szCs w:val="21"/>
                    </w:rPr>
                  </m:ctrlPr>
                </m:sSupPr>
                <m:e>
                  <m:r>
                    <m:rPr>
                      <m:sty m:val="p"/>
                    </m:rPr>
                    <w:rPr>
                      <w:rFonts w:ascii="Cambria Math" w:eastAsiaTheme="minorEastAsia" w:hAnsiTheme="minorEastAsia" w:cs="宋体"/>
                      <w:sz w:val="21"/>
                      <w:szCs w:val="21"/>
                    </w:rPr>
                    <m:t>m</m:t>
                  </m:r>
                </m:e>
                <m:sup>
                  <m:r>
                    <m:rPr>
                      <m:sty m:val="p"/>
                    </m:rPr>
                    <w:rPr>
                      <w:rFonts w:ascii="Cambria Math" w:eastAsiaTheme="minorEastAsia" w:hAnsiTheme="minorEastAsia" w:cs="宋体"/>
                      <w:sz w:val="21"/>
                      <w:szCs w:val="21"/>
                    </w:rPr>
                    <m:t>3</m:t>
                  </m:r>
                </m:sup>
              </m:sSup>
              <m:r>
                <m:rPr>
                  <m:sty m:val="p"/>
                </m:rPr>
                <w:rPr>
                  <w:rFonts w:asciiTheme="minorEastAsia" w:eastAsiaTheme="minorEastAsia" w:hAnsiTheme="minorEastAsia" w:cs="宋体" w:hint="eastAsia"/>
                  <w:sz w:val="21"/>
                  <w:szCs w:val="21"/>
                </w:rPr>
                <m:t>）</m:t>
              </m:r>
            </m:num>
            <m:den>
              <m:r>
                <m:rPr>
                  <m:sty m:val="p"/>
                </m:rPr>
                <w:rPr>
                  <w:rFonts w:asciiTheme="minorEastAsia" w:eastAsiaTheme="minorEastAsia" w:hAnsiTheme="minorEastAsia" w:cs="宋体" w:hint="eastAsia"/>
                  <w:sz w:val="21"/>
                  <w:szCs w:val="21"/>
                </w:rPr>
                <m:t>年味精产量（</m:t>
              </m:r>
              <m:r>
                <m:rPr>
                  <m:sty m:val="p"/>
                </m:rPr>
                <w:rPr>
                  <w:rFonts w:ascii="Cambria Math" w:eastAsiaTheme="minorEastAsia" w:hAnsiTheme="minorEastAsia" w:cs="宋体"/>
                  <w:sz w:val="21"/>
                  <w:szCs w:val="21"/>
                </w:rPr>
                <m:t>t</m:t>
              </m:r>
              <m:r>
                <m:rPr>
                  <m:sty m:val="p"/>
                </m:rPr>
                <w:rPr>
                  <w:rFonts w:asciiTheme="minorEastAsia" w:eastAsiaTheme="minorEastAsia" w:hAnsiTheme="minorEastAsia" w:cs="宋体" w:hint="eastAsia"/>
                  <w:sz w:val="21"/>
                  <w:szCs w:val="21"/>
                </w:rPr>
                <m:t>）</m:t>
              </m:r>
            </m:den>
          </m:f>
        </m:oMath>
      </m:oMathPara>
    </w:p>
    <w:p w:rsidR="00655775" w:rsidRDefault="00655775">
      <w:pPr>
        <w:autoSpaceDE w:val="0"/>
        <w:autoSpaceDN w:val="0"/>
        <w:spacing w:beforeLines="50" w:before="156" w:line="300" w:lineRule="auto"/>
        <w:ind w:firstLineChars="200" w:firstLine="420"/>
        <w:rPr>
          <w:rFonts w:ascii="Times New Roman" w:eastAsiaTheme="minorEastAsia" w:hAnsi="Times New Roman" w:cs="Times New Roman"/>
          <w:sz w:val="21"/>
          <w:szCs w:val="21"/>
        </w:rPr>
      </w:pPr>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w:t>
      </w:r>
      <w:r>
        <w:rPr>
          <w:rFonts w:ascii="黑体" w:eastAsia="黑体" w:hAnsi="黑体" w:cs="Times New Roman" w:hint="eastAsia"/>
          <w:sz w:val="21"/>
          <w:szCs w:val="21"/>
        </w:rPr>
        <w:t>4</w:t>
      </w:r>
      <w:r>
        <w:rPr>
          <w:rFonts w:ascii="黑体" w:eastAsia="黑体" w:hAnsi="黑体" w:cs="Times New Roman"/>
          <w:sz w:val="21"/>
          <w:szCs w:val="21"/>
        </w:rPr>
        <w:t xml:space="preserve"> </w:t>
      </w:r>
      <w:r>
        <w:rPr>
          <w:rFonts w:ascii="黑体" w:eastAsia="黑体" w:hAnsi="黑体" w:cs="Times New Roman"/>
          <w:sz w:val="21"/>
          <w:szCs w:val="21"/>
        </w:rPr>
        <w:t>综合能耗</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综合能耗是味精企业在计划统计期内，对实际消耗的各种能源实物量按规定的计算方法和单位分别折算为一次能源后的总和。综合能耗主要包括一次能源（或如煤、石油、天然气等）、二次能源（如蒸汽、电力等）和直接用于生产的能耗工质（如冷却水、压缩空气等），但不包括用于动力消耗（如发电等）的能耗工质。</w:t>
      </w:r>
      <w:r>
        <w:rPr>
          <w:rFonts w:ascii="Times New Roman" w:eastAsiaTheme="minorEastAsia" w:hAnsiTheme="minorEastAsia" w:cs="Times New Roman" w:hint="eastAsia"/>
          <w:sz w:val="21"/>
          <w:szCs w:val="21"/>
        </w:rPr>
        <w:t>电力</w:t>
      </w:r>
      <w:r>
        <w:rPr>
          <w:rFonts w:ascii="Times New Roman" w:eastAsiaTheme="minorEastAsia" w:hAnsiTheme="minorEastAsia" w:cs="Times New Roman"/>
          <w:sz w:val="21"/>
          <w:szCs w:val="21"/>
        </w:rPr>
        <w:t>按照当量</w:t>
      </w:r>
      <w:r>
        <w:rPr>
          <w:rFonts w:ascii="Times New Roman" w:eastAsiaTheme="minorEastAsia" w:hAnsiTheme="minorEastAsia" w:cs="Times New Roman" w:hint="eastAsia"/>
          <w:sz w:val="21"/>
          <w:szCs w:val="21"/>
        </w:rPr>
        <w:t>计算</w:t>
      </w:r>
      <w:r>
        <w:rPr>
          <w:rFonts w:ascii="Times New Roman" w:eastAsiaTheme="minorEastAsia" w:hAnsiTheme="minorEastAsia" w:cs="Times New Roman"/>
          <w:sz w:val="21"/>
          <w:szCs w:val="21"/>
        </w:rPr>
        <w:t>，即每千瓦时</w:t>
      </w:r>
      <w:r>
        <w:rPr>
          <w:rFonts w:ascii="Times New Roman" w:eastAsiaTheme="minorEastAsia" w:hAnsi="Times New Roman" w:cs="Times New Roman"/>
          <w:sz w:val="21"/>
          <w:szCs w:val="21"/>
        </w:rPr>
        <w:t>3596</w:t>
      </w:r>
      <w:r>
        <w:rPr>
          <w:rFonts w:ascii="Times New Roman" w:eastAsiaTheme="minorEastAsia" w:hAnsi="Times New Roman" w:cs="Times New Roman" w:hint="eastAsia"/>
          <w:sz w:val="21"/>
          <w:szCs w:val="21"/>
        </w:rPr>
        <w:t>kj</w:t>
      </w:r>
      <w:r>
        <w:rPr>
          <w:rFonts w:ascii="Times New Roman" w:eastAsiaTheme="minorEastAsia" w:hAnsiTheme="minorEastAsia" w:cs="Times New Roman"/>
          <w:sz w:val="21"/>
          <w:szCs w:val="21"/>
        </w:rPr>
        <w:t>，其折算标准煤系数为</w:t>
      </w:r>
      <w:r>
        <w:rPr>
          <w:rFonts w:ascii="Times New Roman" w:eastAsiaTheme="minorEastAsia" w:hAnsi="Times New Roman" w:cs="Times New Roman"/>
          <w:sz w:val="21"/>
          <w:szCs w:val="21"/>
        </w:rPr>
        <w:t>0.1229 kg/kwh</w:t>
      </w:r>
      <w:r>
        <w:rPr>
          <w:rFonts w:ascii="Times New Roman" w:eastAsiaTheme="minorEastAsia" w:hAnsiTheme="minorEastAsia" w:cs="Times New Roman"/>
          <w:sz w:val="21"/>
          <w:szCs w:val="21"/>
        </w:rPr>
        <w:t>。</w:t>
      </w:r>
    </w:p>
    <w:p w:rsidR="00655775" w:rsidRDefault="00992E76">
      <w:pPr>
        <w:spacing w:line="300" w:lineRule="auto"/>
        <w:jc w:val="center"/>
        <w:rPr>
          <w:rFonts w:ascii="Times New Roman" w:eastAsiaTheme="minorEastAsia" w:hAnsi="Times New Roman" w:cs="Times New Roman"/>
          <w:sz w:val="21"/>
          <w:szCs w:val="21"/>
        </w:rPr>
      </w:pPr>
      <m:oMathPara>
        <m:oMath>
          <m:r>
            <m:rPr>
              <m:sty m:val="p"/>
            </m:rPr>
            <w:rPr>
              <w:rFonts w:ascii="Times New Roman" w:eastAsiaTheme="minorEastAsia" w:hAnsiTheme="minorEastAsia" w:cs="Times New Roman"/>
              <w:sz w:val="21"/>
              <w:szCs w:val="21"/>
            </w:rPr>
            <m:t>综合能耗</m:t>
          </m:r>
          <m:r>
            <m:rPr>
              <m:sty m:val="p"/>
            </m:rPr>
            <w:rPr>
              <w:rFonts w:ascii="Cambria Math" w:eastAsiaTheme="minorEastAsia" w:hAnsiTheme="minorEastAsia" w:cs="Times New Roman"/>
              <w:sz w:val="21"/>
              <w:szCs w:val="21"/>
            </w:rPr>
            <m:t>（</m:t>
          </m:r>
          <m:r>
            <m:rPr>
              <m:sty m:val="p"/>
            </m:rPr>
            <w:rPr>
              <w:rFonts w:ascii="Cambria Math" w:eastAsiaTheme="minorEastAsia" w:hAnsiTheme="minorEastAsia" w:cs="Times New Roman"/>
              <w:sz w:val="21"/>
              <w:szCs w:val="21"/>
            </w:rPr>
            <m:t>tce/t</m:t>
          </m:r>
          <m:r>
            <m:rPr>
              <m:sty m:val="p"/>
            </m:rPr>
            <w:rPr>
              <w:rFonts w:ascii="Cambria Math" w:eastAsiaTheme="minorEastAsia" w:hAnsiTheme="minorEastAsia" w:cs="Times New Roman"/>
              <w:sz w:val="21"/>
              <w:szCs w:val="21"/>
            </w:rPr>
            <m:t>）</m:t>
          </m:r>
          <m:r>
            <m:rPr>
              <m:sty m:val="p"/>
            </m:rPr>
            <w:rPr>
              <w:rFonts w:ascii="Cambria Math" w:eastAsiaTheme="minorEastAsia" w:hAnsi="Times New Roman" w:cs="Times New Roman"/>
              <w:sz w:val="21"/>
              <w:szCs w:val="21"/>
            </w:rPr>
            <m:t>=</m:t>
          </m:r>
          <m:f>
            <m:fPr>
              <m:ctrlPr>
                <w:rPr>
                  <w:rFonts w:ascii="Cambria Math" w:eastAsiaTheme="minorEastAsia" w:hAnsi="Times New Roman" w:cs="Times New Roman"/>
                  <w:sz w:val="21"/>
                  <w:szCs w:val="21"/>
                </w:rPr>
              </m:ctrlPr>
            </m:fPr>
            <m:num>
              <m:r>
                <m:rPr>
                  <m:sty m:val="p"/>
                </m:rPr>
                <w:rPr>
                  <w:rFonts w:ascii="Times New Roman" w:eastAsiaTheme="minorEastAsia" w:hAnsiTheme="minorEastAsia" w:cs="Times New Roman"/>
                  <w:sz w:val="21"/>
                  <w:szCs w:val="21"/>
                </w:rPr>
                <m:t>年生产味精综合能耗标煤量（</m:t>
              </m:r>
              <m:r>
                <m:rPr>
                  <m:sty m:val="p"/>
                </m:rPr>
                <w:rPr>
                  <w:rFonts w:ascii="Cambria Math" w:eastAsiaTheme="minorEastAsia" w:hAnsi="Times New Roman" w:cs="Times New Roman"/>
                  <w:sz w:val="21"/>
                  <w:szCs w:val="21"/>
                </w:rPr>
                <m:t>tce</m:t>
              </m:r>
              <m:r>
                <m:rPr>
                  <m:sty m:val="p"/>
                </m:rPr>
                <w:rPr>
                  <w:rFonts w:ascii="Times New Roman" w:eastAsiaTheme="minorEastAsia" w:hAnsiTheme="minorEastAsia" w:cs="Times New Roman"/>
                  <w:sz w:val="21"/>
                  <w:szCs w:val="21"/>
                </w:rPr>
                <m:t>）</m:t>
              </m:r>
            </m:num>
            <m:den>
              <m:r>
                <m:rPr>
                  <m:sty m:val="p"/>
                </m:rPr>
                <w:rPr>
                  <w:rFonts w:ascii="Times New Roman" w:eastAsiaTheme="minorEastAsia" w:hAnsiTheme="minorEastAsia" w:cs="Times New Roman"/>
                  <w:sz w:val="21"/>
                  <w:szCs w:val="21"/>
                </w:rPr>
                <m:t>年味精产量（</m:t>
              </m:r>
              <m:r>
                <m:rPr>
                  <m:sty m:val="p"/>
                </m:rPr>
                <w:rPr>
                  <w:rFonts w:ascii="Cambria Math" w:eastAsiaTheme="minorEastAsia" w:hAnsi="Times New Roman" w:cs="Times New Roman"/>
                  <w:sz w:val="21"/>
                  <w:szCs w:val="21"/>
                </w:rPr>
                <m:t>t</m:t>
              </m:r>
              <m:r>
                <m:rPr>
                  <m:sty m:val="p"/>
                </m:rPr>
                <w:rPr>
                  <w:rFonts w:ascii="Times New Roman" w:eastAsiaTheme="minorEastAsia" w:hAnsiTheme="minorEastAsia" w:cs="Times New Roman"/>
                  <w:sz w:val="21"/>
                  <w:szCs w:val="21"/>
                </w:rPr>
                <m:t>）</m:t>
              </m:r>
            </m:den>
          </m:f>
        </m:oMath>
      </m:oMathPara>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w:t>
      </w:r>
      <w:r>
        <w:rPr>
          <w:rFonts w:ascii="黑体" w:eastAsia="黑体" w:hAnsi="黑体" w:cs="Times New Roman" w:hint="eastAsia"/>
          <w:sz w:val="21"/>
          <w:szCs w:val="21"/>
        </w:rPr>
        <w:t>5</w:t>
      </w:r>
      <w:r>
        <w:rPr>
          <w:rFonts w:ascii="黑体" w:eastAsia="黑体" w:hAnsi="黑体" w:cs="Times New Roman"/>
          <w:sz w:val="21"/>
          <w:szCs w:val="21"/>
        </w:rPr>
        <w:t xml:space="preserve"> </w:t>
      </w:r>
      <w:r>
        <w:rPr>
          <w:rFonts w:ascii="黑体" w:eastAsia="黑体" w:hAnsi="黑体" w:cs="Times New Roman"/>
          <w:sz w:val="21"/>
          <w:szCs w:val="21"/>
        </w:rPr>
        <w:t>淀粉渣</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玉米、大米、小麦等淀粉原料，经液化、糖化工艺，并经过滤产生的滤渣，即淀粉渣。</w:t>
      </w:r>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w:t>
      </w:r>
      <w:r>
        <w:rPr>
          <w:rFonts w:ascii="黑体" w:eastAsia="黑体" w:hAnsi="黑体" w:cs="Times New Roman" w:hint="eastAsia"/>
          <w:sz w:val="21"/>
          <w:szCs w:val="21"/>
        </w:rPr>
        <w:t>6</w:t>
      </w:r>
      <w:r>
        <w:rPr>
          <w:rFonts w:ascii="黑体" w:eastAsia="黑体" w:hAnsi="黑体" w:cs="Times New Roman"/>
          <w:sz w:val="21"/>
          <w:szCs w:val="21"/>
        </w:rPr>
        <w:t xml:space="preserve"> </w:t>
      </w:r>
      <w:r>
        <w:rPr>
          <w:rFonts w:ascii="黑体" w:eastAsia="黑体" w:hAnsi="黑体" w:cs="Times New Roman"/>
          <w:sz w:val="21"/>
          <w:szCs w:val="21"/>
        </w:rPr>
        <w:t>菌体蛋白</w:t>
      </w:r>
    </w:p>
    <w:p w:rsidR="00655775" w:rsidRDefault="00992E76">
      <w:pPr>
        <w:autoSpaceDE w:val="0"/>
        <w:autoSpaceDN w:val="0"/>
        <w:adjustRightInd/>
        <w:snapToGrid/>
        <w:spacing w:after="0" w:line="300" w:lineRule="auto"/>
        <w:ind w:firstLineChars="200" w:firstLine="420"/>
        <w:rPr>
          <w:rFonts w:ascii="Times New Roman" w:eastAsiaTheme="minorEastAsia" w:hAnsi="Times New Roman" w:cs="Times New Roman"/>
          <w:sz w:val="21"/>
          <w:szCs w:val="21"/>
        </w:rPr>
      </w:pPr>
      <w:r>
        <w:rPr>
          <w:rFonts w:ascii="Times New Roman" w:eastAsiaTheme="minorEastAsia" w:hAnsiTheme="minorEastAsia" w:cs="Times New Roman"/>
          <w:sz w:val="21"/>
          <w:szCs w:val="21"/>
        </w:rPr>
        <w:t>糖化液加入培养基，接入菌种，经发酵完成后的菌体量。</w:t>
      </w:r>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w:t>
      </w:r>
      <w:r>
        <w:rPr>
          <w:rFonts w:ascii="黑体" w:eastAsia="黑体" w:hAnsi="黑体" w:cs="Times New Roman" w:hint="eastAsia"/>
          <w:sz w:val="21"/>
          <w:szCs w:val="21"/>
        </w:rPr>
        <w:t>7</w:t>
      </w:r>
      <w:r>
        <w:rPr>
          <w:rFonts w:ascii="黑体" w:eastAsia="黑体" w:hAnsi="黑体" w:cs="Times New Roman"/>
          <w:sz w:val="21"/>
          <w:szCs w:val="21"/>
        </w:rPr>
        <w:t xml:space="preserve"> </w:t>
      </w:r>
      <w:r>
        <w:rPr>
          <w:rFonts w:ascii="黑体" w:eastAsia="黑体" w:hAnsi="黑体" w:cs="Times New Roman"/>
          <w:sz w:val="21"/>
          <w:szCs w:val="21"/>
        </w:rPr>
        <w:t>冷却水重复利用率</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在一定时间内，味精生产（包括原料处理、综合利用等</w:t>
      </w:r>
      <w:r>
        <w:rPr>
          <w:rFonts w:ascii="Times New Roman" w:eastAsiaTheme="minorEastAsia" w:hAnsiTheme="minorEastAsia" w:cs="Times New Roman" w:hint="eastAsia"/>
          <w:sz w:val="21"/>
          <w:szCs w:val="21"/>
        </w:rPr>
        <w:t>工序</w:t>
      </w:r>
      <w:r>
        <w:rPr>
          <w:rFonts w:ascii="Times New Roman" w:eastAsiaTheme="minorEastAsia" w:hAnsiTheme="minorEastAsia" w:cs="Times New Roman"/>
          <w:sz w:val="21"/>
          <w:szCs w:val="21"/>
        </w:rPr>
        <w:t>）的冷却水重复利用水量</w:t>
      </w:r>
      <w:r>
        <w:rPr>
          <w:rFonts w:ascii="Times New Roman" w:eastAsiaTheme="minorEastAsia" w:hAnsiTheme="minorEastAsia" w:cs="Times New Roman" w:hint="eastAsia"/>
          <w:sz w:val="21"/>
          <w:szCs w:val="21"/>
        </w:rPr>
        <w:t>总和</w:t>
      </w:r>
      <w:r>
        <w:rPr>
          <w:rFonts w:ascii="Times New Roman" w:eastAsiaTheme="minorEastAsia" w:hAnsiTheme="minorEastAsia" w:cs="Times New Roman"/>
          <w:sz w:val="21"/>
          <w:szCs w:val="21"/>
        </w:rPr>
        <w:t>与</w:t>
      </w:r>
      <w:r>
        <w:rPr>
          <w:rFonts w:ascii="Times New Roman" w:eastAsiaTheme="minorEastAsia" w:hAnsiTheme="minorEastAsia" w:cs="Times New Roman" w:hint="eastAsia"/>
          <w:sz w:val="21"/>
          <w:szCs w:val="21"/>
        </w:rPr>
        <w:t>新</w:t>
      </w:r>
      <w:r>
        <w:rPr>
          <w:rFonts w:ascii="Times New Roman" w:eastAsiaTheme="minorEastAsia" w:hAnsiTheme="minorEastAsia" w:cs="Times New Roman"/>
          <w:sz w:val="21"/>
          <w:szCs w:val="21"/>
        </w:rPr>
        <w:t>取冷却水量和冷却水重复利用水量总和之比的百分率。</w:t>
      </w:r>
    </w:p>
    <w:p w:rsidR="00655775" w:rsidRDefault="00992E76">
      <w:pPr>
        <w:autoSpaceDE w:val="0"/>
        <w:autoSpaceDN w:val="0"/>
        <w:spacing w:beforeLines="50" w:before="156" w:line="300" w:lineRule="auto"/>
        <w:jc w:val="center"/>
        <w:rPr>
          <w:rFonts w:ascii="Times New Roman" w:eastAsiaTheme="minorEastAsia" w:hAnsiTheme="minorEastAsia" w:cs="Times New Roman"/>
          <w:sz w:val="21"/>
          <w:szCs w:val="21"/>
        </w:rPr>
      </w:pPr>
      <m:oMathPara>
        <m:oMath>
          <m:r>
            <m:rPr>
              <m:sty m:val="p"/>
            </m:rPr>
            <w:rPr>
              <w:rFonts w:ascii="Times New Roman" w:eastAsiaTheme="minorEastAsia" w:hAnsi="Cambria Math" w:cs="Times New Roman"/>
              <w:sz w:val="21"/>
              <w:szCs w:val="21"/>
            </w:rPr>
            <m:t>冷却水重复利用率</m:t>
          </m:r>
          <m:r>
            <m:rPr>
              <m:sty m:val="p"/>
            </m:rPr>
            <w:rPr>
              <w:rFonts w:ascii="Cambria Math" w:eastAsiaTheme="minorEastAsia" w:hAnsiTheme="minorEastAsia" w:cs="Times New Roman"/>
              <w:sz w:val="21"/>
              <w:szCs w:val="21"/>
            </w:rPr>
            <m:t>=</m:t>
          </m:r>
          <m:f>
            <m:fPr>
              <m:ctrlPr>
                <w:rPr>
                  <w:rFonts w:ascii="Cambria Math" w:eastAsiaTheme="minorEastAsia" w:hAnsiTheme="minorEastAsia" w:cs="Times New Roman"/>
                  <w:sz w:val="21"/>
                  <w:szCs w:val="21"/>
                </w:rPr>
              </m:ctrlPr>
            </m:fPr>
            <m:num>
              <m:r>
                <m:rPr>
                  <m:sty m:val="p"/>
                </m:rPr>
                <w:rPr>
                  <w:rFonts w:ascii="Times New Roman" w:eastAsiaTheme="minorEastAsia" w:hAnsi="Cambria Math" w:cs="Times New Roman"/>
                  <w:sz w:val="21"/>
                  <w:szCs w:val="21"/>
                </w:rPr>
                <m:t>冷却水重复利用总量（</m:t>
              </m:r>
              <m:sSup>
                <m:sSupPr>
                  <m:ctrlPr>
                    <w:rPr>
                      <w:rFonts w:ascii="Cambria Math" w:eastAsiaTheme="minorEastAsia" w:hAnsiTheme="minorEastAsia" w:cs="Times New Roman"/>
                      <w:sz w:val="21"/>
                      <w:szCs w:val="21"/>
                    </w:rPr>
                  </m:ctrlPr>
                </m:sSupPr>
                <m:e>
                  <m:r>
                    <m:rPr>
                      <m:sty m:val="p"/>
                    </m:rPr>
                    <w:rPr>
                      <w:rFonts w:ascii="Cambria Math" w:eastAsiaTheme="minorEastAsia" w:hAnsiTheme="minorEastAsia" w:cs="Times New Roman"/>
                      <w:sz w:val="21"/>
                      <w:szCs w:val="21"/>
                    </w:rPr>
                    <m:t>m</m:t>
                  </m:r>
                </m:e>
                <m:sup>
                  <m:r>
                    <m:rPr>
                      <m:sty m:val="p"/>
                    </m:rPr>
                    <w:rPr>
                      <w:rFonts w:ascii="Cambria Math" w:eastAsiaTheme="minorEastAsia" w:hAnsiTheme="minorEastAsia" w:cs="Times New Roman"/>
                      <w:sz w:val="21"/>
                      <w:szCs w:val="21"/>
                    </w:rPr>
                    <m:t>3</m:t>
                  </m:r>
                </m:sup>
              </m:sSup>
              <m:r>
                <m:rPr>
                  <m:sty m:val="p"/>
                </m:rPr>
                <w:rPr>
                  <w:rFonts w:ascii="Times New Roman" w:eastAsiaTheme="minorEastAsia" w:hAnsi="Cambria Math" w:cs="Times New Roman"/>
                  <w:sz w:val="21"/>
                  <w:szCs w:val="21"/>
                </w:rPr>
                <m:t>）</m:t>
              </m:r>
            </m:num>
            <m:den>
              <m:r>
                <m:rPr>
                  <m:sty m:val="p"/>
                </m:rPr>
                <w:rPr>
                  <w:rFonts w:ascii="Times New Roman" w:eastAsiaTheme="minorEastAsia" w:hAnsi="Cambria Math" w:cs="Times New Roman"/>
                  <w:sz w:val="21"/>
                  <w:szCs w:val="21"/>
                </w:rPr>
                <m:t>冷却水量总和</m:t>
              </m:r>
              <m:d>
                <m:dPr>
                  <m:begChr m:val="（"/>
                  <m:endChr m:val="）"/>
                  <m:ctrlPr>
                    <w:rPr>
                      <w:rFonts w:ascii="Cambria Math" w:eastAsiaTheme="minorEastAsia" w:hAnsiTheme="minorEastAsia" w:cs="Times New Roman"/>
                      <w:sz w:val="21"/>
                      <w:szCs w:val="21"/>
                    </w:rPr>
                  </m:ctrlPr>
                </m:dPr>
                <m:e>
                  <m:sSup>
                    <m:sSupPr>
                      <m:ctrlPr>
                        <w:rPr>
                          <w:rFonts w:ascii="Cambria Math" w:eastAsiaTheme="minorEastAsia" w:hAnsiTheme="minorEastAsia" w:cs="Times New Roman"/>
                          <w:sz w:val="21"/>
                          <w:szCs w:val="21"/>
                        </w:rPr>
                      </m:ctrlPr>
                    </m:sSupPr>
                    <m:e>
                      <m:r>
                        <m:rPr>
                          <m:sty m:val="p"/>
                        </m:rPr>
                        <w:rPr>
                          <w:rFonts w:ascii="Cambria Math" w:eastAsiaTheme="minorEastAsia" w:hAnsiTheme="minorEastAsia" w:cs="Times New Roman"/>
                          <w:sz w:val="21"/>
                          <w:szCs w:val="21"/>
                        </w:rPr>
                        <m:t>m</m:t>
                      </m:r>
                    </m:e>
                    <m:sup>
                      <m:r>
                        <m:rPr>
                          <m:sty m:val="p"/>
                        </m:rPr>
                        <w:rPr>
                          <w:rFonts w:ascii="Cambria Math" w:eastAsiaTheme="minorEastAsia" w:hAnsiTheme="minorEastAsia" w:cs="Times New Roman"/>
                          <w:sz w:val="21"/>
                          <w:szCs w:val="21"/>
                        </w:rPr>
                        <m:t>3</m:t>
                      </m:r>
                    </m:sup>
                  </m:sSup>
                </m:e>
              </m:d>
              <m:r>
                <m:rPr>
                  <m:sty m:val="p"/>
                </m:rPr>
                <w:rPr>
                  <w:rFonts w:ascii="Cambria Math" w:eastAsiaTheme="minorEastAsia" w:hAnsiTheme="minorEastAsia" w:cs="Times New Roman"/>
                  <w:sz w:val="21"/>
                  <w:szCs w:val="21"/>
                </w:rPr>
                <m:t>+</m:t>
              </m:r>
              <m:r>
                <m:rPr>
                  <m:sty m:val="p"/>
                </m:rPr>
                <w:rPr>
                  <w:rFonts w:ascii="Times New Roman" w:eastAsiaTheme="minorEastAsia" w:hAnsi="Cambria Math" w:cs="Times New Roman"/>
                  <w:sz w:val="21"/>
                  <w:szCs w:val="21"/>
                </w:rPr>
                <m:t>冷却水重复利用总量（</m:t>
              </m:r>
              <m:sSup>
                <m:sSupPr>
                  <m:ctrlPr>
                    <w:rPr>
                      <w:rFonts w:ascii="Cambria Math" w:eastAsiaTheme="minorEastAsia" w:hAnsiTheme="minorEastAsia" w:cs="Times New Roman"/>
                      <w:sz w:val="21"/>
                      <w:szCs w:val="21"/>
                    </w:rPr>
                  </m:ctrlPr>
                </m:sSupPr>
                <m:e>
                  <m:r>
                    <m:rPr>
                      <m:sty m:val="p"/>
                    </m:rPr>
                    <w:rPr>
                      <w:rFonts w:ascii="Cambria Math" w:eastAsiaTheme="minorEastAsia" w:hAnsiTheme="minorEastAsia" w:cs="Times New Roman"/>
                      <w:sz w:val="21"/>
                      <w:szCs w:val="21"/>
                    </w:rPr>
                    <m:t>m</m:t>
                  </m:r>
                </m:e>
                <m:sup>
                  <m:r>
                    <m:rPr>
                      <m:sty m:val="p"/>
                    </m:rPr>
                    <w:rPr>
                      <w:rFonts w:ascii="Cambria Math" w:eastAsiaTheme="minorEastAsia" w:hAnsiTheme="minorEastAsia" w:cs="Times New Roman"/>
                      <w:sz w:val="21"/>
                      <w:szCs w:val="21"/>
                    </w:rPr>
                    <m:t>3</m:t>
                  </m:r>
                </m:sup>
              </m:sSup>
              <m:r>
                <m:rPr>
                  <m:sty m:val="p"/>
                </m:rPr>
                <w:rPr>
                  <w:rFonts w:ascii="Times New Roman" w:eastAsiaTheme="minorEastAsia" w:hAnsi="Cambria Math" w:cs="Times New Roman"/>
                  <w:sz w:val="21"/>
                  <w:szCs w:val="21"/>
                </w:rPr>
                <m:t>）</m:t>
              </m:r>
            </m:den>
          </m:f>
          <m:r>
            <m:rPr>
              <m:sty m:val="p"/>
            </m:rPr>
            <w:rPr>
              <w:rFonts w:ascii="Cambria Math" w:eastAsiaTheme="minorEastAsia" w:hAnsi="Cambria Math" w:cs="Times New Roman"/>
              <w:sz w:val="24"/>
              <w:szCs w:val="24"/>
            </w:rPr>
            <m:t>×100</m:t>
          </m:r>
        </m:oMath>
      </m:oMathPara>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w:t>
      </w:r>
      <w:r>
        <w:rPr>
          <w:rFonts w:ascii="黑体" w:eastAsia="黑体" w:hAnsi="黑体" w:cs="Times New Roman" w:hint="eastAsia"/>
          <w:sz w:val="21"/>
          <w:szCs w:val="21"/>
        </w:rPr>
        <w:t>8</w:t>
      </w:r>
      <w:r>
        <w:rPr>
          <w:rFonts w:ascii="黑体" w:eastAsia="黑体" w:hAnsi="黑体" w:cs="Times New Roman"/>
          <w:sz w:val="21"/>
          <w:szCs w:val="21"/>
        </w:rPr>
        <w:t xml:space="preserve"> </w:t>
      </w:r>
      <w:r>
        <w:rPr>
          <w:rFonts w:ascii="黑体" w:eastAsia="黑体" w:hAnsi="黑体" w:cs="Times New Roman"/>
          <w:sz w:val="21"/>
          <w:szCs w:val="21"/>
        </w:rPr>
        <w:t>发酵废母液</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发酵谷氨酸后，经提取菌体蛋白、谷氨酸后剩余的母液。</w:t>
      </w:r>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lastRenderedPageBreak/>
        <w:t>6.1.</w:t>
      </w:r>
      <w:r>
        <w:rPr>
          <w:rFonts w:ascii="黑体" w:eastAsia="黑体" w:hAnsi="黑体" w:cs="Times New Roman" w:hint="eastAsia"/>
          <w:sz w:val="21"/>
          <w:szCs w:val="21"/>
        </w:rPr>
        <w:t>9</w:t>
      </w:r>
      <w:r>
        <w:rPr>
          <w:rFonts w:ascii="黑体" w:eastAsia="黑体" w:hAnsi="黑体" w:cs="Times New Roman"/>
          <w:sz w:val="21"/>
          <w:szCs w:val="21"/>
        </w:rPr>
        <w:t xml:space="preserve"> </w:t>
      </w:r>
      <w:r>
        <w:rPr>
          <w:rFonts w:ascii="黑体" w:eastAsia="黑体" w:hAnsi="黑体" w:cs="Times New Roman"/>
          <w:sz w:val="21"/>
          <w:szCs w:val="21"/>
        </w:rPr>
        <w:t>锅炉灰渣</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与味精生产配套的锅炉，燃煤后剩余的灰渣。</w:t>
      </w:r>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w:t>
      </w:r>
      <w:r>
        <w:rPr>
          <w:rFonts w:ascii="黑体" w:eastAsia="黑体" w:hAnsi="黑体" w:cs="Times New Roman" w:hint="eastAsia"/>
          <w:sz w:val="21"/>
          <w:szCs w:val="21"/>
        </w:rPr>
        <w:t>10</w:t>
      </w:r>
      <w:r>
        <w:rPr>
          <w:rFonts w:ascii="黑体" w:eastAsia="黑体" w:hAnsi="黑体" w:cs="Times New Roman"/>
          <w:sz w:val="21"/>
          <w:szCs w:val="21"/>
        </w:rPr>
        <w:t xml:space="preserve"> </w:t>
      </w:r>
      <w:r>
        <w:rPr>
          <w:rFonts w:ascii="黑体" w:eastAsia="黑体" w:hAnsi="黑体" w:cs="Times New Roman"/>
          <w:sz w:val="21"/>
          <w:szCs w:val="21"/>
        </w:rPr>
        <w:t>综合废水产生量</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在一定时间内，味精生产（包括原料处理、综合利用、废水治理等）各部分废水之和，扣去重复利用水量</w:t>
      </w:r>
      <w:r>
        <w:rPr>
          <w:rFonts w:ascii="Times New Roman" w:eastAsiaTheme="minorEastAsia" w:hAnsiTheme="minorEastAsia" w:cs="Times New Roman" w:hint="eastAsia"/>
          <w:sz w:val="21"/>
          <w:szCs w:val="21"/>
        </w:rPr>
        <w:t>，为进入末端处理之前的水量</w:t>
      </w:r>
      <w:r>
        <w:rPr>
          <w:rFonts w:ascii="Times New Roman" w:eastAsiaTheme="minorEastAsia" w:hAnsiTheme="minorEastAsia" w:cs="Times New Roman"/>
          <w:sz w:val="21"/>
          <w:szCs w:val="21"/>
        </w:rPr>
        <w:t>。</w:t>
      </w:r>
    </w:p>
    <w:p w:rsidR="00655775" w:rsidRDefault="00992E76">
      <w:pPr>
        <w:autoSpaceDE w:val="0"/>
        <w:autoSpaceDN w:val="0"/>
        <w:spacing w:beforeLines="50" w:before="156" w:line="300" w:lineRule="auto"/>
        <w:ind w:firstLineChars="200" w:firstLine="420"/>
        <w:rPr>
          <w:rFonts w:ascii="Times New Roman" w:eastAsiaTheme="minorEastAsia" w:hAnsiTheme="minorEastAsia" w:cs="Times New Roman"/>
          <w:sz w:val="21"/>
          <w:szCs w:val="21"/>
        </w:rPr>
      </w:pPr>
      <m:oMathPara>
        <m:oMath>
          <m:r>
            <m:rPr>
              <m:sty m:val="p"/>
            </m:rPr>
            <w:rPr>
              <w:rFonts w:ascii="Cambria Math" w:eastAsiaTheme="minorEastAsia" w:hAnsi="Cambria Math" w:cs="Times New Roman"/>
              <w:sz w:val="21"/>
              <w:szCs w:val="21"/>
            </w:rPr>
            <m:t>单位产品综合废水产生量（</m:t>
          </m:r>
          <m:sSup>
            <m:sSupPr>
              <m:ctrlPr>
                <w:rPr>
                  <w:rFonts w:ascii="Cambria Math" w:eastAsiaTheme="minorEastAsia" w:hAnsi="Cambria Math" w:cs="Times New Roman"/>
                  <w:sz w:val="21"/>
                  <w:szCs w:val="21"/>
                </w:rPr>
              </m:ctrlPr>
            </m:sSupPr>
            <m:e>
              <m:r>
                <m:rPr>
                  <m:sty m:val="p"/>
                </m:rPr>
                <w:rPr>
                  <w:rFonts w:ascii="Cambria Math" w:eastAsiaTheme="minorEastAsia" w:hAnsi="Cambria Math" w:cs="Times New Roman"/>
                  <w:sz w:val="21"/>
                  <w:szCs w:val="21"/>
                </w:rPr>
                <m:t>m</m:t>
              </m:r>
            </m:e>
            <m:sup>
              <m:r>
                <m:rPr>
                  <m:sty m:val="p"/>
                </m:rPr>
                <w:rPr>
                  <w:rFonts w:ascii="Cambria Math" w:eastAsiaTheme="minorEastAsia" w:hAnsi="Cambria Math" w:cs="Times New Roman"/>
                  <w:sz w:val="21"/>
                  <w:szCs w:val="21"/>
                </w:rPr>
                <m:t>3</m:t>
              </m:r>
            </m:sup>
          </m:sSup>
          <m:r>
            <m:rPr>
              <m:sty m:val="p"/>
            </m:rPr>
            <w:rPr>
              <w:rFonts w:ascii="Cambria Math" w:eastAsiaTheme="minorEastAsia" w:hAnsi="Cambria Math" w:cs="Times New Roman"/>
              <w:sz w:val="21"/>
              <w:szCs w:val="21"/>
            </w:rPr>
            <m:t>/t</m:t>
          </m:r>
          <m:r>
            <m:rPr>
              <m:sty m:val="p"/>
            </m:rPr>
            <w:rPr>
              <w:rFonts w:ascii="Cambria Math" w:eastAsiaTheme="minorEastAsia" w:hAnsi="Cambria Math" w:cs="Times New Roman"/>
              <w:sz w:val="21"/>
              <w:szCs w:val="21"/>
            </w:rPr>
            <m:t>）</m:t>
          </m:r>
          <m:r>
            <m:rPr>
              <m:sty m:val="p"/>
            </m:rPr>
            <w:rPr>
              <w:rFonts w:ascii="Cambria Math" w:eastAsiaTheme="minorEastAsia" w:hAnsi="Cambria Math" w:cs="Times New Roman"/>
              <w:sz w:val="21"/>
              <w:szCs w:val="21"/>
            </w:rPr>
            <m:t>=</m:t>
          </m:r>
          <m:f>
            <m:fPr>
              <m:ctrlPr>
                <w:rPr>
                  <w:rFonts w:ascii="Cambria Math" w:eastAsiaTheme="minorEastAsia" w:hAnsi="Cambria Math" w:cs="Times New Roman"/>
                  <w:sz w:val="21"/>
                  <w:szCs w:val="21"/>
                </w:rPr>
              </m:ctrlPr>
            </m:fPr>
            <m:num>
              <m:r>
                <m:rPr>
                  <m:sty m:val="p"/>
                </m:rPr>
                <w:rPr>
                  <w:rFonts w:ascii="Cambria Math" w:eastAsiaTheme="minorEastAsia" w:hAnsi="Cambria Math" w:cs="Times New Roman"/>
                  <w:sz w:val="21"/>
                  <w:szCs w:val="21"/>
                </w:rPr>
                <m:t>一定计量时间内味精生产废水产生量（</m:t>
              </m:r>
              <m:sSup>
                <m:sSupPr>
                  <m:ctrlPr>
                    <w:rPr>
                      <w:rFonts w:ascii="Cambria Math" w:eastAsiaTheme="minorEastAsia" w:hAnsi="Cambria Math" w:cs="Times New Roman"/>
                      <w:sz w:val="21"/>
                      <w:szCs w:val="21"/>
                    </w:rPr>
                  </m:ctrlPr>
                </m:sSupPr>
                <m:e>
                  <m:r>
                    <m:rPr>
                      <m:sty m:val="p"/>
                    </m:rPr>
                    <w:rPr>
                      <w:rFonts w:ascii="Cambria Math" w:eastAsiaTheme="minorEastAsia" w:hAnsi="Cambria Math" w:cs="Times New Roman"/>
                      <w:sz w:val="21"/>
                      <w:szCs w:val="21"/>
                    </w:rPr>
                    <m:t>m</m:t>
                  </m:r>
                </m:e>
                <m:sup>
                  <m:r>
                    <m:rPr>
                      <m:sty m:val="p"/>
                    </m:rPr>
                    <w:rPr>
                      <w:rFonts w:ascii="Cambria Math" w:eastAsiaTheme="minorEastAsia" w:hAnsi="Cambria Math" w:cs="Times New Roman"/>
                      <w:sz w:val="21"/>
                      <w:szCs w:val="21"/>
                    </w:rPr>
                    <m:t>3</m:t>
                  </m:r>
                </m:sup>
              </m:sSup>
              <m:r>
                <m:rPr>
                  <m:sty m:val="p"/>
                </m:rPr>
                <w:rPr>
                  <w:rFonts w:ascii="Cambria Math" w:eastAsiaTheme="minorEastAsia" w:hAnsi="Cambria Math" w:cs="Times New Roman"/>
                  <w:sz w:val="21"/>
                  <w:szCs w:val="21"/>
                </w:rPr>
                <m:t>）</m:t>
              </m:r>
            </m:num>
            <m:den>
              <m:r>
                <m:rPr>
                  <m:sty m:val="p"/>
                </m:rPr>
                <w:rPr>
                  <w:rFonts w:ascii="Cambria Math" w:eastAsiaTheme="minorEastAsia" w:hAnsi="Cambria Math" w:cs="Times New Roman"/>
                  <w:sz w:val="21"/>
                  <w:szCs w:val="21"/>
                </w:rPr>
                <m:t>一定计量时间内味精产量</m:t>
              </m:r>
              <m:r>
                <m:rPr>
                  <m:sty m:val="p"/>
                </m:rPr>
                <w:rPr>
                  <w:rFonts w:ascii="Cambria Math" w:eastAsiaTheme="minorEastAsia" w:hAnsi="Cambria Math" w:cs="Times New Roman"/>
                  <w:sz w:val="21"/>
                  <w:szCs w:val="21"/>
                </w:rPr>
                <m:t>(t)</m:t>
              </m:r>
            </m:den>
          </m:f>
        </m:oMath>
      </m:oMathPara>
    </w:p>
    <w:p w:rsidR="00655775" w:rsidRDefault="00655775">
      <w:pPr>
        <w:spacing w:before="156" w:line="300" w:lineRule="auto"/>
        <w:rPr>
          <w:rFonts w:ascii="黑体" w:eastAsia="黑体" w:hAnsi="黑体" w:cs="Times New Roman"/>
          <w:sz w:val="21"/>
          <w:szCs w:val="21"/>
        </w:rPr>
      </w:pPr>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6.1.1</w:t>
      </w:r>
      <w:r>
        <w:rPr>
          <w:rFonts w:ascii="黑体" w:eastAsia="黑体" w:hAnsi="黑体" w:cs="Times New Roman" w:hint="eastAsia"/>
          <w:sz w:val="21"/>
          <w:szCs w:val="21"/>
        </w:rPr>
        <w:t>1</w:t>
      </w:r>
      <w:r>
        <w:rPr>
          <w:rFonts w:ascii="黑体" w:eastAsia="黑体" w:hAnsi="黑体" w:cs="Times New Roman"/>
          <w:sz w:val="21"/>
          <w:szCs w:val="21"/>
        </w:rPr>
        <w:t xml:space="preserve"> </w:t>
      </w:r>
      <w:r>
        <w:rPr>
          <w:rFonts w:ascii="黑体" w:eastAsia="黑体" w:hAnsi="黑体" w:cs="Times New Roman"/>
          <w:sz w:val="21"/>
          <w:szCs w:val="21"/>
        </w:rPr>
        <w:t>化学需氧量产生量</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化学需氧量（</w:t>
      </w:r>
      <w:proofErr w:type="spellStart"/>
      <w:r>
        <w:rPr>
          <w:rFonts w:ascii="Times New Roman" w:eastAsiaTheme="minorEastAsia" w:hAnsiTheme="minorEastAsia" w:cs="Times New Roman"/>
          <w:sz w:val="21"/>
          <w:szCs w:val="21"/>
        </w:rPr>
        <w:t>CODcr</w:t>
      </w:r>
      <w:proofErr w:type="spellEnd"/>
      <w:r>
        <w:rPr>
          <w:rFonts w:ascii="Times New Roman" w:eastAsiaTheme="minorEastAsia" w:hAnsiTheme="minorEastAsia" w:cs="Times New Roman"/>
          <w:sz w:val="21"/>
          <w:szCs w:val="21"/>
        </w:rPr>
        <w:t>）</w:t>
      </w:r>
      <w:proofErr w:type="gramStart"/>
      <w:r>
        <w:rPr>
          <w:rFonts w:ascii="Times New Roman" w:eastAsiaTheme="minorEastAsia" w:hAnsiTheme="minorEastAsia" w:cs="Times New Roman"/>
          <w:sz w:val="21"/>
          <w:szCs w:val="21"/>
        </w:rPr>
        <w:t>产生量指生产</w:t>
      </w:r>
      <w:proofErr w:type="gramEnd"/>
      <w:r>
        <w:rPr>
          <w:rFonts w:ascii="Times New Roman" w:eastAsiaTheme="minorEastAsia" w:hAnsiTheme="minorEastAsia" w:cs="Times New Roman"/>
          <w:sz w:val="21"/>
          <w:szCs w:val="21"/>
        </w:rPr>
        <w:t>每吨味精产生的</w:t>
      </w:r>
      <w:r>
        <w:rPr>
          <w:rFonts w:ascii="Times New Roman" w:eastAsiaTheme="minorEastAsia" w:hAnsiTheme="minorEastAsia" w:cs="Times New Roman" w:hint="eastAsia"/>
          <w:sz w:val="21"/>
          <w:szCs w:val="21"/>
        </w:rPr>
        <w:t>综合</w:t>
      </w:r>
      <w:r>
        <w:rPr>
          <w:rFonts w:ascii="Times New Roman" w:eastAsiaTheme="minorEastAsia" w:hAnsiTheme="minorEastAsia" w:cs="Times New Roman"/>
          <w:sz w:val="21"/>
          <w:szCs w:val="21"/>
        </w:rPr>
        <w:t>废水中的</w:t>
      </w:r>
      <w:r>
        <w:rPr>
          <w:rFonts w:ascii="Times New Roman" w:eastAsiaTheme="minorEastAsia" w:hAnsiTheme="minorEastAsia" w:cs="Times New Roman"/>
          <w:sz w:val="21"/>
          <w:szCs w:val="21"/>
        </w:rPr>
        <w:t>COD</w:t>
      </w:r>
      <w:r>
        <w:rPr>
          <w:rFonts w:ascii="Times New Roman" w:eastAsiaTheme="minorEastAsia" w:hAnsiTheme="minorEastAsia" w:cs="Times New Roman"/>
          <w:sz w:val="21"/>
          <w:szCs w:val="21"/>
        </w:rPr>
        <w:t>产生量。</w:t>
      </w:r>
    </w:p>
    <w:p w:rsidR="00655775" w:rsidRDefault="00992E76">
      <w:pPr>
        <w:spacing w:line="300" w:lineRule="auto"/>
        <w:jc w:val="center"/>
        <w:rPr>
          <w:rFonts w:ascii="Times New Roman" w:eastAsiaTheme="minorEastAsia" w:hAnsiTheme="minorEastAsia" w:cs="Times New Roman"/>
          <w:sz w:val="21"/>
          <w:szCs w:val="21"/>
        </w:rPr>
      </w:pPr>
      <m:oMathPara>
        <m:oMath>
          <m:r>
            <m:rPr>
              <m:sty m:val="p"/>
            </m:rPr>
            <w:rPr>
              <w:rFonts w:ascii="Cambria Math" w:eastAsiaTheme="minorEastAsia" w:hAnsiTheme="minorEastAsia" w:cs="Times New Roman"/>
              <w:sz w:val="21"/>
              <w:szCs w:val="21"/>
            </w:rPr>
            <m:t>CODcr</m:t>
          </m:r>
          <m:r>
            <m:rPr>
              <m:sty m:val="p"/>
            </m:rPr>
            <w:rPr>
              <w:rFonts w:ascii="Times New Roman" w:eastAsiaTheme="minorEastAsia" w:hAnsi="Cambria Math" w:cs="Times New Roman"/>
              <w:sz w:val="21"/>
              <w:szCs w:val="21"/>
            </w:rPr>
            <m:t>产生量</m:t>
          </m:r>
          <m:r>
            <m:rPr>
              <m:sty m:val="p"/>
            </m:rPr>
            <w:rPr>
              <w:rFonts w:ascii="Cambria Math" w:eastAsiaTheme="minorEastAsia" w:hAnsiTheme="minorEastAsia" w:cs="Times New Roman"/>
              <w:sz w:val="21"/>
              <w:szCs w:val="21"/>
            </w:rPr>
            <m:t>=</m:t>
          </m:r>
          <m:f>
            <m:fPr>
              <m:ctrlPr>
                <w:rPr>
                  <w:rFonts w:ascii="Cambria Math" w:eastAsiaTheme="minorEastAsia" w:hAnsiTheme="minorEastAsia" w:cs="Times New Roman"/>
                  <w:sz w:val="21"/>
                  <w:szCs w:val="21"/>
                </w:rPr>
              </m:ctrlPr>
            </m:fPr>
            <m:num>
              <m:r>
                <m:rPr>
                  <m:sty m:val="p"/>
                </m:rPr>
                <w:rPr>
                  <w:rFonts w:ascii="Times New Roman" w:eastAsiaTheme="minorEastAsia" w:hAnsi="Cambria Math" w:cs="Times New Roman"/>
                  <w:sz w:val="21"/>
                  <w:szCs w:val="21"/>
                </w:rPr>
                <m:t>一定计量时间内</m:t>
              </m:r>
              <m:r>
                <m:rPr>
                  <m:sty m:val="p"/>
                </m:rPr>
                <w:rPr>
                  <w:rFonts w:ascii="Cambria Math" w:eastAsiaTheme="minorEastAsia" w:hAnsi="Cambria Math" w:cs="Times New Roman"/>
                  <w:sz w:val="21"/>
                  <w:szCs w:val="21"/>
                </w:rPr>
                <m:t>企业生产综合</m:t>
              </m:r>
              <m:r>
                <m:rPr>
                  <m:sty m:val="p"/>
                </m:rPr>
                <w:rPr>
                  <w:rFonts w:ascii="Times New Roman" w:eastAsiaTheme="minorEastAsia" w:hAnsi="Cambria Math" w:cs="Times New Roman"/>
                  <w:sz w:val="21"/>
                  <w:szCs w:val="21"/>
                </w:rPr>
                <m:t>废水产生量</m:t>
              </m:r>
              <m:d>
                <m:dPr>
                  <m:ctrlPr>
                    <w:rPr>
                      <w:rFonts w:ascii="Cambria Math" w:eastAsiaTheme="minorEastAsia" w:hAnsiTheme="minorEastAsia" w:cs="Times New Roman"/>
                      <w:sz w:val="21"/>
                      <w:szCs w:val="21"/>
                    </w:rPr>
                  </m:ctrlPr>
                </m:dPr>
                <m:e>
                  <m:sSup>
                    <m:sSupPr>
                      <m:ctrlPr>
                        <w:rPr>
                          <w:rFonts w:ascii="Cambria Math" w:eastAsiaTheme="minorEastAsia" w:hAnsiTheme="minorEastAsia" w:cs="Times New Roman"/>
                          <w:sz w:val="21"/>
                          <w:szCs w:val="21"/>
                        </w:rPr>
                      </m:ctrlPr>
                    </m:sSupPr>
                    <m:e>
                      <m:r>
                        <m:rPr>
                          <m:sty m:val="p"/>
                        </m:rPr>
                        <w:rPr>
                          <w:rFonts w:ascii="Cambria Math" w:eastAsiaTheme="minorEastAsia" w:hAnsiTheme="minorEastAsia" w:cs="Times New Roman"/>
                          <w:sz w:val="21"/>
                          <w:szCs w:val="21"/>
                        </w:rPr>
                        <m:t>m</m:t>
                      </m:r>
                    </m:e>
                    <m:sup>
                      <m:r>
                        <m:rPr>
                          <m:sty m:val="p"/>
                        </m:rPr>
                        <w:rPr>
                          <w:rFonts w:ascii="Cambria Math" w:eastAsiaTheme="minorEastAsia" w:hAnsiTheme="minorEastAsia" w:cs="Times New Roman"/>
                          <w:sz w:val="21"/>
                          <w:szCs w:val="21"/>
                        </w:rPr>
                        <m:t>3</m:t>
                      </m:r>
                    </m:sup>
                  </m:sSup>
                </m:e>
              </m:d>
              <m:r>
                <m:rPr>
                  <m:sty m:val="p"/>
                </m:rPr>
                <w:rPr>
                  <w:rFonts w:ascii="Cambria Math" w:eastAsiaTheme="minorEastAsia" w:hAnsiTheme="minorEastAsia" w:cs="Times New Roman"/>
                  <w:sz w:val="21"/>
                  <w:szCs w:val="21"/>
                </w:rPr>
                <m:t>×</m:t>
              </m:r>
              <m:r>
                <m:rPr>
                  <m:sty m:val="p"/>
                </m:rPr>
                <w:rPr>
                  <w:rFonts w:ascii="Times New Roman" w:eastAsiaTheme="minorEastAsia" w:hAnsi="Cambria Math" w:cs="Times New Roman"/>
                  <w:sz w:val="21"/>
                  <w:szCs w:val="21"/>
                </w:rPr>
                <m:t>废水中</m:t>
              </m:r>
              <m:r>
                <m:rPr>
                  <m:sty m:val="p"/>
                </m:rPr>
                <w:rPr>
                  <w:rFonts w:ascii="Cambria Math" w:eastAsiaTheme="minorEastAsia" w:hAnsiTheme="minorEastAsia" w:cs="Times New Roman"/>
                  <w:sz w:val="21"/>
                  <w:szCs w:val="21"/>
                </w:rPr>
                <m:t>CODcr</m:t>
              </m:r>
              <m:r>
                <m:rPr>
                  <m:sty m:val="p"/>
                </m:rPr>
                <w:rPr>
                  <w:rFonts w:ascii="Times New Roman" w:eastAsiaTheme="minorEastAsia" w:hAnsi="Cambria Math" w:cs="Times New Roman"/>
                  <w:sz w:val="21"/>
                  <w:szCs w:val="21"/>
                </w:rPr>
                <m:t>浓度</m:t>
              </m:r>
              <m:r>
                <m:rPr>
                  <m:sty m:val="p"/>
                </m:rPr>
                <w:rPr>
                  <w:rFonts w:ascii="Cambria Math" w:eastAsiaTheme="minorEastAsia" w:hAnsiTheme="minorEastAsia" w:cs="Times New Roman"/>
                  <w:sz w:val="21"/>
                  <w:szCs w:val="21"/>
                </w:rPr>
                <m:t>(mg/L)</m:t>
              </m:r>
            </m:num>
            <m:den>
              <m:r>
                <m:rPr>
                  <m:sty m:val="p"/>
                </m:rPr>
                <w:rPr>
                  <w:rFonts w:ascii="Times New Roman" w:eastAsiaTheme="minorEastAsia" w:hAnsi="Cambria Math" w:cs="Times New Roman"/>
                  <w:sz w:val="21"/>
                  <w:szCs w:val="21"/>
                </w:rPr>
                <m:t>一定计量时间内味精产量</m:t>
              </m:r>
              <m:r>
                <m:rPr>
                  <m:sty m:val="p"/>
                </m:rPr>
                <w:rPr>
                  <w:rFonts w:ascii="Cambria Math" w:eastAsiaTheme="minorEastAsia" w:hAnsiTheme="minorEastAsia" w:cs="Times New Roman"/>
                  <w:sz w:val="21"/>
                  <w:szCs w:val="21"/>
                </w:rPr>
                <m:t>(t)</m:t>
              </m:r>
            </m:den>
          </m:f>
        </m:oMath>
      </m:oMathPara>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6.1.1</w:t>
      </w:r>
      <w:r>
        <w:rPr>
          <w:rFonts w:ascii="黑体" w:eastAsia="黑体" w:hAnsi="黑体" w:cs="Times New Roman" w:hint="eastAsia"/>
          <w:sz w:val="21"/>
          <w:szCs w:val="21"/>
        </w:rPr>
        <w:t>2</w:t>
      </w:r>
      <w:r>
        <w:rPr>
          <w:rFonts w:ascii="黑体" w:eastAsia="黑体" w:hAnsi="黑体" w:cs="Times New Roman"/>
          <w:sz w:val="21"/>
          <w:szCs w:val="21"/>
        </w:rPr>
        <w:t xml:space="preserve"> </w:t>
      </w:r>
      <w:r>
        <w:rPr>
          <w:rFonts w:ascii="黑体" w:eastAsia="黑体" w:hAnsi="黑体" w:cs="Times New Roman"/>
          <w:sz w:val="21"/>
          <w:szCs w:val="21"/>
        </w:rPr>
        <w:t>氨氮产生量</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生产每吨味精产生的</w:t>
      </w:r>
      <w:r>
        <w:rPr>
          <w:rFonts w:ascii="Times New Roman" w:eastAsiaTheme="minorEastAsia" w:hAnsiTheme="minorEastAsia" w:cs="Times New Roman" w:hint="eastAsia"/>
          <w:sz w:val="21"/>
          <w:szCs w:val="21"/>
        </w:rPr>
        <w:t>综合</w:t>
      </w:r>
      <w:r>
        <w:rPr>
          <w:rFonts w:ascii="Times New Roman" w:eastAsiaTheme="minorEastAsia" w:hAnsiTheme="minorEastAsia" w:cs="Times New Roman"/>
          <w:sz w:val="21"/>
          <w:szCs w:val="21"/>
        </w:rPr>
        <w:t>废水的氨氮产生总量。</w:t>
      </w:r>
    </w:p>
    <w:p w:rsidR="00655775" w:rsidRDefault="00992E76">
      <w:pPr>
        <w:spacing w:line="300" w:lineRule="auto"/>
        <w:jc w:val="center"/>
        <w:rPr>
          <w:rFonts w:ascii="Times New Roman" w:eastAsiaTheme="minorEastAsia" w:hAnsiTheme="minorEastAsia" w:cs="Times New Roman"/>
          <w:sz w:val="21"/>
          <w:szCs w:val="21"/>
        </w:rPr>
      </w:pPr>
      <m:oMathPara>
        <m:oMath>
          <m:r>
            <m:rPr>
              <m:sty m:val="p"/>
            </m:rPr>
            <w:rPr>
              <w:rFonts w:ascii="Times New Roman" w:eastAsiaTheme="minorEastAsia" w:hAnsi="Cambria Math" w:cs="Times New Roman"/>
              <w:sz w:val="21"/>
              <w:szCs w:val="21"/>
            </w:rPr>
            <m:t>氨氮产生量</m:t>
          </m:r>
          <m:r>
            <m:rPr>
              <m:sty m:val="p"/>
            </m:rPr>
            <w:rPr>
              <w:rFonts w:ascii="Cambria Math" w:eastAsiaTheme="minorEastAsia" w:hAnsiTheme="minorEastAsia" w:cs="Times New Roman"/>
              <w:sz w:val="21"/>
              <w:szCs w:val="21"/>
            </w:rPr>
            <m:t>=</m:t>
          </m:r>
          <m:f>
            <m:fPr>
              <m:ctrlPr>
                <w:rPr>
                  <w:rFonts w:ascii="Cambria Math" w:eastAsiaTheme="minorEastAsia" w:hAnsiTheme="minorEastAsia" w:cs="Times New Roman"/>
                  <w:sz w:val="21"/>
                  <w:szCs w:val="21"/>
                </w:rPr>
              </m:ctrlPr>
            </m:fPr>
            <m:num>
              <m:r>
                <m:rPr>
                  <m:sty m:val="p"/>
                </m:rPr>
                <w:rPr>
                  <w:rFonts w:ascii="Times New Roman" w:eastAsiaTheme="minorEastAsia" w:hAnsi="Cambria Math" w:cs="Times New Roman"/>
                  <w:sz w:val="21"/>
                  <w:szCs w:val="21"/>
                </w:rPr>
                <m:t>一定计量时间内</m:t>
              </m:r>
              <m:r>
                <m:rPr>
                  <m:sty m:val="p"/>
                </m:rPr>
                <w:rPr>
                  <w:rFonts w:ascii="Cambria Math" w:eastAsiaTheme="minorEastAsia" w:hAnsi="Cambria Math" w:cs="Times New Roman"/>
                  <w:sz w:val="21"/>
                  <w:szCs w:val="21"/>
                </w:rPr>
                <m:t>企业生产综合</m:t>
              </m:r>
              <m:r>
                <m:rPr>
                  <m:sty m:val="p"/>
                </m:rPr>
                <w:rPr>
                  <w:rFonts w:ascii="Times New Roman" w:eastAsiaTheme="minorEastAsia" w:hAnsi="Cambria Math" w:cs="Times New Roman"/>
                  <w:sz w:val="21"/>
                  <w:szCs w:val="21"/>
                </w:rPr>
                <m:t>废水产生量</m:t>
              </m:r>
              <m:d>
                <m:dPr>
                  <m:ctrlPr>
                    <w:rPr>
                      <w:rFonts w:ascii="Cambria Math" w:eastAsiaTheme="minorEastAsia" w:hAnsiTheme="minorEastAsia" w:cs="Times New Roman"/>
                      <w:sz w:val="21"/>
                      <w:szCs w:val="21"/>
                    </w:rPr>
                  </m:ctrlPr>
                </m:dPr>
                <m:e>
                  <m:sSup>
                    <m:sSupPr>
                      <m:ctrlPr>
                        <w:rPr>
                          <w:rFonts w:ascii="Cambria Math" w:eastAsiaTheme="minorEastAsia" w:hAnsiTheme="minorEastAsia" w:cs="Times New Roman"/>
                          <w:sz w:val="21"/>
                          <w:szCs w:val="21"/>
                        </w:rPr>
                      </m:ctrlPr>
                    </m:sSupPr>
                    <m:e>
                      <m:r>
                        <m:rPr>
                          <m:sty m:val="p"/>
                        </m:rPr>
                        <w:rPr>
                          <w:rFonts w:ascii="Cambria Math" w:eastAsiaTheme="minorEastAsia" w:hAnsiTheme="minorEastAsia" w:cs="Times New Roman"/>
                          <w:sz w:val="21"/>
                          <w:szCs w:val="21"/>
                        </w:rPr>
                        <m:t>m</m:t>
                      </m:r>
                    </m:e>
                    <m:sup>
                      <m:r>
                        <m:rPr>
                          <m:sty m:val="p"/>
                        </m:rPr>
                        <w:rPr>
                          <w:rFonts w:ascii="Cambria Math" w:eastAsiaTheme="minorEastAsia" w:hAnsiTheme="minorEastAsia" w:cs="Times New Roman"/>
                          <w:sz w:val="21"/>
                          <w:szCs w:val="21"/>
                        </w:rPr>
                        <m:t>3</m:t>
                      </m:r>
                    </m:sup>
                  </m:sSup>
                </m:e>
              </m:d>
              <m:r>
                <m:rPr>
                  <m:sty m:val="p"/>
                </m:rPr>
                <w:rPr>
                  <w:rFonts w:ascii="Cambria Math" w:eastAsiaTheme="minorEastAsia" w:hAnsiTheme="minorEastAsia" w:cs="Times New Roman"/>
                  <w:sz w:val="21"/>
                  <w:szCs w:val="21"/>
                </w:rPr>
                <m:t>×</m:t>
              </m:r>
              <m:r>
                <m:rPr>
                  <m:sty m:val="p"/>
                </m:rPr>
                <w:rPr>
                  <w:rFonts w:ascii="Times New Roman" w:eastAsiaTheme="minorEastAsia" w:hAnsi="Cambria Math" w:cs="Times New Roman"/>
                  <w:sz w:val="21"/>
                  <w:szCs w:val="21"/>
                </w:rPr>
                <m:t>废水中氨氮浓度</m:t>
              </m:r>
              <m:r>
                <m:rPr>
                  <m:sty m:val="p"/>
                </m:rPr>
                <w:rPr>
                  <w:rFonts w:ascii="Cambria Math" w:eastAsiaTheme="minorEastAsia" w:hAnsiTheme="minorEastAsia" w:cs="Times New Roman"/>
                  <w:sz w:val="21"/>
                  <w:szCs w:val="21"/>
                </w:rPr>
                <m:t>(mg/L)</m:t>
              </m:r>
            </m:num>
            <m:den>
              <m:r>
                <m:rPr>
                  <m:sty m:val="p"/>
                </m:rPr>
                <w:rPr>
                  <w:rFonts w:ascii="Cambria Math" w:eastAsiaTheme="minorEastAsia" w:hAnsi="Cambria Math" w:cs="Times New Roman"/>
                  <w:sz w:val="21"/>
                  <w:szCs w:val="21"/>
                </w:rPr>
                <m:t>一定计量</m:t>
              </m:r>
              <m:r>
                <m:rPr>
                  <m:sty m:val="p"/>
                </m:rPr>
                <w:rPr>
                  <w:rFonts w:ascii="Times New Roman" w:eastAsiaTheme="minorEastAsia" w:hAnsi="Cambria Math" w:cs="Times New Roman"/>
                  <w:sz w:val="21"/>
                  <w:szCs w:val="21"/>
                </w:rPr>
                <m:t>时间内味精产量</m:t>
              </m:r>
              <m:r>
                <m:rPr>
                  <m:sty m:val="p"/>
                </m:rPr>
                <w:rPr>
                  <w:rFonts w:ascii="Cambria Math" w:eastAsiaTheme="minorEastAsia" w:hAnsiTheme="minorEastAsia" w:cs="Times New Roman"/>
                  <w:sz w:val="21"/>
                  <w:szCs w:val="21"/>
                </w:rPr>
                <m:t>(t)</m:t>
              </m:r>
            </m:den>
          </m:f>
        </m:oMath>
      </m:oMathPara>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6.1.1</w:t>
      </w:r>
      <w:r>
        <w:rPr>
          <w:rFonts w:ascii="黑体" w:eastAsia="黑体" w:hAnsi="黑体" w:cs="Times New Roman" w:hint="eastAsia"/>
          <w:sz w:val="21"/>
          <w:szCs w:val="21"/>
        </w:rPr>
        <w:t>3</w:t>
      </w:r>
      <w:r>
        <w:rPr>
          <w:rFonts w:ascii="黑体" w:eastAsia="黑体" w:hAnsi="黑体" w:cs="Times New Roman"/>
          <w:sz w:val="21"/>
          <w:szCs w:val="21"/>
        </w:rPr>
        <w:t xml:space="preserve"> </w:t>
      </w:r>
      <w:r>
        <w:rPr>
          <w:rFonts w:ascii="黑体" w:eastAsia="黑体" w:hAnsi="黑体" w:cs="Times New Roman"/>
          <w:sz w:val="21"/>
          <w:szCs w:val="21"/>
        </w:rPr>
        <w:t>淀粉糖化收率</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在一定时间内，实际测得葡萄糖量与理论计算应得葡萄糖量之比的百分率。</w:t>
      </w:r>
    </w:p>
    <w:p w:rsidR="00655775" w:rsidRDefault="00992E76">
      <w:pPr>
        <w:autoSpaceDE w:val="0"/>
        <w:autoSpaceDN w:val="0"/>
        <w:spacing w:beforeLines="50" w:before="156" w:line="300" w:lineRule="auto"/>
        <w:jc w:val="center"/>
        <w:rPr>
          <w:rFonts w:ascii="Times New Roman" w:eastAsiaTheme="minorEastAsia" w:hAnsiTheme="minorEastAsia" w:cs="Times New Roman"/>
          <w:sz w:val="21"/>
          <w:szCs w:val="21"/>
        </w:rPr>
      </w:pPr>
      <m:oMathPara>
        <m:oMath>
          <m:r>
            <m:rPr>
              <m:sty m:val="p"/>
            </m:rPr>
            <w:rPr>
              <w:rFonts w:ascii="Times New Roman" w:eastAsiaTheme="minorEastAsia" w:hAnsi="Cambria Math" w:cs="Times New Roman"/>
              <w:sz w:val="21"/>
              <w:szCs w:val="21"/>
            </w:rPr>
            <m:t>淀粉糖化收率</m:t>
          </m:r>
          <m:r>
            <m:rPr>
              <m:sty m:val="p"/>
            </m:rPr>
            <w:rPr>
              <w:rFonts w:ascii="Cambria Math" w:eastAsiaTheme="minorEastAsia" w:hAnsiTheme="minorEastAsia" w:cs="Times New Roman"/>
              <w:sz w:val="21"/>
              <w:szCs w:val="21"/>
            </w:rPr>
            <m:t>=</m:t>
          </m:r>
          <m:f>
            <m:fPr>
              <m:ctrlPr>
                <w:rPr>
                  <w:rFonts w:ascii="Cambria Math" w:eastAsiaTheme="minorEastAsia" w:hAnsiTheme="minorEastAsia" w:cs="Times New Roman"/>
                  <w:sz w:val="21"/>
                  <w:szCs w:val="21"/>
                </w:rPr>
              </m:ctrlPr>
            </m:fPr>
            <m:num>
              <m:nary>
                <m:naryPr>
                  <m:chr m:val="∑"/>
                  <m:limLoc m:val="undOvr"/>
                  <m:subHide m:val="1"/>
                  <m:supHide m:val="1"/>
                  <m:ctrlPr>
                    <w:rPr>
                      <w:rFonts w:ascii="Cambria Math" w:eastAsiaTheme="minorEastAsia" w:hAnsiTheme="minorEastAsia" w:cs="Times New Roman"/>
                      <w:sz w:val="21"/>
                      <w:szCs w:val="21"/>
                    </w:rPr>
                  </m:ctrlPr>
                </m:naryPr>
                <m:sub/>
                <m:sup/>
                <m:e>
                  <m:r>
                    <m:rPr>
                      <m:sty m:val="p"/>
                    </m:rPr>
                    <w:rPr>
                      <w:rFonts w:ascii="Times New Roman" w:eastAsiaTheme="minorEastAsia" w:hAnsi="Cambria Math" w:cs="Times New Roman"/>
                      <w:sz w:val="21"/>
                      <w:szCs w:val="21"/>
                    </w:rPr>
                    <m:t>（水解糖液量</m:t>
                  </m:r>
                  <m:r>
                    <m:rPr>
                      <m:sty m:val="p"/>
                    </m:rPr>
                    <w:rPr>
                      <w:rFonts w:ascii="Cambria Math" w:eastAsiaTheme="minorEastAsia" w:hAnsiTheme="minorEastAsia" w:cs="Times New Roman"/>
                      <w:sz w:val="21"/>
                      <w:szCs w:val="21"/>
                    </w:rPr>
                    <m:t>×</m:t>
                  </m:r>
                  <m:r>
                    <m:rPr>
                      <m:sty m:val="p"/>
                    </m:rPr>
                    <w:rPr>
                      <w:rFonts w:ascii="Times New Roman" w:eastAsiaTheme="minorEastAsia" w:hAnsi="Cambria Math" w:cs="Times New Roman"/>
                      <w:sz w:val="21"/>
                      <w:szCs w:val="21"/>
                    </w:rPr>
                    <m:t>实测含量）</m:t>
                  </m:r>
                </m:e>
              </m:nary>
            </m:num>
            <m:den>
              <m:nary>
                <m:naryPr>
                  <m:chr m:val="∑"/>
                  <m:limLoc m:val="undOvr"/>
                  <m:subHide m:val="1"/>
                  <m:supHide m:val="1"/>
                  <m:ctrlPr>
                    <w:rPr>
                      <w:rFonts w:ascii="Cambria Math" w:eastAsiaTheme="minorEastAsia" w:hAnsiTheme="minorEastAsia" w:cs="Times New Roman"/>
                      <w:sz w:val="21"/>
                      <w:szCs w:val="21"/>
                    </w:rPr>
                  </m:ctrlPr>
                </m:naryPr>
                <m:sub/>
                <m:sup/>
                <m:e>
                  <m:r>
                    <m:rPr>
                      <m:sty m:val="p"/>
                    </m:rPr>
                    <w:rPr>
                      <w:rFonts w:ascii="Times New Roman" w:eastAsiaTheme="minorEastAsia" w:hAnsi="Cambria Math" w:cs="Times New Roman"/>
                      <w:sz w:val="21"/>
                      <w:szCs w:val="21"/>
                    </w:rPr>
                    <m:t>（耗用淀粉量</m:t>
                  </m:r>
                  <m:r>
                    <m:rPr>
                      <m:sty m:val="p"/>
                    </m:rPr>
                    <w:rPr>
                      <w:rFonts w:ascii="Cambria Math" w:eastAsiaTheme="minorEastAsia" w:hAnsiTheme="minorEastAsia" w:cs="Times New Roman"/>
                      <w:sz w:val="21"/>
                      <w:szCs w:val="21"/>
                    </w:rPr>
                    <m:t>×</m:t>
                  </m:r>
                  <m:r>
                    <m:rPr>
                      <m:sty m:val="p"/>
                    </m:rPr>
                    <w:rPr>
                      <w:rFonts w:ascii="Times New Roman" w:eastAsiaTheme="minorEastAsia" w:hAnsi="Cambria Math" w:cs="Times New Roman"/>
                      <w:sz w:val="21"/>
                      <w:szCs w:val="21"/>
                    </w:rPr>
                    <m:t>纯度</m:t>
                  </m:r>
                  <m:r>
                    <m:rPr>
                      <m:sty m:val="p"/>
                    </m:rPr>
                    <w:rPr>
                      <w:rFonts w:ascii="Cambria Math" w:eastAsiaTheme="minorEastAsia" w:hAnsiTheme="minorEastAsia" w:cs="Times New Roman"/>
                      <w:sz w:val="21"/>
                      <w:szCs w:val="21"/>
                    </w:rPr>
                    <m:t>×</m:t>
                  </m:r>
                  <m:r>
                    <m:rPr>
                      <m:sty m:val="p"/>
                    </m:rPr>
                    <w:rPr>
                      <w:rFonts w:ascii="Cambria Math" w:eastAsiaTheme="minorEastAsia" w:hAnsiTheme="minorEastAsia" w:cs="Times New Roman"/>
                      <w:sz w:val="21"/>
                      <w:szCs w:val="21"/>
                    </w:rPr>
                    <m:t>1.11</m:t>
                  </m:r>
                  <m:r>
                    <m:rPr>
                      <m:sty m:val="p"/>
                    </m:rPr>
                    <w:rPr>
                      <w:rFonts w:ascii="Times New Roman" w:eastAsiaTheme="minorEastAsia" w:hAnsi="Cambria Math" w:cs="Times New Roman"/>
                      <w:sz w:val="21"/>
                      <w:szCs w:val="21"/>
                    </w:rPr>
                    <m:t>）</m:t>
                  </m:r>
                </m:e>
              </m:nary>
            </m:den>
          </m:f>
          <m:r>
            <m:rPr>
              <m:sty m:val="p"/>
            </m:rPr>
            <w:rPr>
              <w:rFonts w:ascii="Cambria Math" w:eastAsiaTheme="minorEastAsia" w:hAnsiTheme="minorEastAsia" w:cs="Times New Roman"/>
              <w:sz w:val="21"/>
              <w:szCs w:val="21"/>
            </w:rPr>
            <m:t>×</m:t>
          </m:r>
          <m:r>
            <m:rPr>
              <m:sty m:val="p"/>
            </m:rPr>
            <w:rPr>
              <w:rFonts w:ascii="Cambria Math" w:eastAsiaTheme="minorEastAsia" w:hAnsiTheme="minorEastAsia" w:cs="Times New Roman"/>
              <w:sz w:val="21"/>
              <w:szCs w:val="21"/>
            </w:rPr>
            <m:t>100</m:t>
          </m:r>
        </m:oMath>
      </m:oMathPara>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6.1.1</w:t>
      </w:r>
      <w:r>
        <w:rPr>
          <w:rFonts w:ascii="黑体" w:eastAsia="黑体" w:hAnsi="黑体" w:cs="Times New Roman" w:hint="eastAsia"/>
          <w:sz w:val="21"/>
          <w:szCs w:val="21"/>
        </w:rPr>
        <w:t>4</w:t>
      </w:r>
      <w:r>
        <w:rPr>
          <w:rFonts w:ascii="黑体" w:eastAsia="黑体" w:hAnsi="黑体" w:cs="Times New Roman"/>
          <w:sz w:val="21"/>
          <w:szCs w:val="21"/>
        </w:rPr>
        <w:t xml:space="preserve"> </w:t>
      </w:r>
      <w:r>
        <w:rPr>
          <w:rFonts w:ascii="黑体" w:eastAsia="黑体" w:hAnsi="黑体" w:cs="Times New Roman"/>
          <w:sz w:val="21"/>
          <w:szCs w:val="21"/>
        </w:rPr>
        <w:t>发酵糖酸转化率</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在一定时间内，实际测得谷氨酸量与投入葡萄糖总量之比的百分率。</w:t>
      </w:r>
    </w:p>
    <w:p w:rsidR="00655775" w:rsidRDefault="00992E76">
      <w:pPr>
        <w:autoSpaceDE w:val="0"/>
        <w:autoSpaceDN w:val="0"/>
        <w:spacing w:beforeLines="50" w:before="156" w:line="300" w:lineRule="auto"/>
        <w:jc w:val="center"/>
        <w:rPr>
          <w:rFonts w:ascii="Times New Roman" w:eastAsiaTheme="minorEastAsia" w:hAnsiTheme="minorEastAsia" w:cs="Times New Roman"/>
          <w:sz w:val="21"/>
          <w:szCs w:val="21"/>
        </w:rPr>
      </w:pPr>
      <m:oMathPara>
        <m:oMath>
          <m:r>
            <m:rPr>
              <m:sty m:val="p"/>
            </m:rPr>
            <w:rPr>
              <w:rFonts w:ascii="Times New Roman" w:eastAsiaTheme="minorEastAsia" w:hAnsi="Cambria Math" w:cs="Times New Roman"/>
              <w:sz w:val="21"/>
              <w:szCs w:val="21"/>
            </w:rPr>
            <m:t>发酵糖酸转化率</m:t>
          </m:r>
          <m:r>
            <m:rPr>
              <m:sty m:val="p"/>
            </m:rPr>
            <w:rPr>
              <w:rFonts w:ascii="Cambria Math" w:eastAsiaTheme="minorEastAsia" w:hAnsiTheme="minorEastAsia" w:cs="Times New Roman"/>
              <w:sz w:val="21"/>
              <w:szCs w:val="21"/>
            </w:rPr>
            <m:t>=</m:t>
          </m:r>
          <m:f>
            <m:fPr>
              <m:ctrlPr>
                <w:rPr>
                  <w:rFonts w:ascii="Cambria Math" w:eastAsiaTheme="minorEastAsia" w:hAnsiTheme="minorEastAsia" w:cs="Times New Roman"/>
                  <w:sz w:val="21"/>
                  <w:szCs w:val="21"/>
                </w:rPr>
              </m:ctrlPr>
            </m:fPr>
            <m:num>
              <m:nary>
                <m:naryPr>
                  <m:chr m:val="∑"/>
                  <m:limLoc m:val="undOvr"/>
                  <m:subHide m:val="1"/>
                  <m:supHide m:val="1"/>
                  <m:ctrlPr>
                    <w:rPr>
                      <w:rFonts w:ascii="Cambria Math" w:eastAsiaTheme="minorEastAsia" w:hAnsiTheme="minorEastAsia" w:cs="Times New Roman"/>
                      <w:sz w:val="21"/>
                      <w:szCs w:val="21"/>
                    </w:rPr>
                  </m:ctrlPr>
                </m:naryPr>
                <m:sub/>
                <m:sup/>
                <m:e>
                  <m:r>
                    <m:rPr>
                      <m:sty m:val="p"/>
                    </m:rPr>
                    <w:rPr>
                      <w:rFonts w:ascii="Times New Roman" w:eastAsiaTheme="minorEastAsia" w:hAnsi="Cambria Math" w:cs="Times New Roman"/>
                      <w:sz w:val="21"/>
                      <w:szCs w:val="21"/>
                    </w:rPr>
                    <m:t>（发酵液体积</m:t>
                  </m:r>
                  <m:r>
                    <m:rPr>
                      <m:sty m:val="p"/>
                    </m:rPr>
                    <w:rPr>
                      <w:rFonts w:ascii="Cambria Math" w:eastAsiaTheme="minorEastAsia" w:hAnsiTheme="minorEastAsia" w:cs="Times New Roman"/>
                      <w:sz w:val="21"/>
                      <w:szCs w:val="21"/>
                    </w:rPr>
                    <m:t>×</m:t>
                  </m:r>
                  <m:r>
                    <m:rPr>
                      <m:sty m:val="p"/>
                    </m:rPr>
                    <w:rPr>
                      <w:rFonts w:ascii="Times New Roman" w:eastAsiaTheme="minorEastAsia" w:hAnsi="Cambria Math" w:cs="Times New Roman"/>
                      <w:sz w:val="21"/>
                      <w:szCs w:val="21"/>
                    </w:rPr>
                    <m:t>谷氨酸含量）</m:t>
                  </m:r>
                </m:e>
              </m:nary>
            </m:num>
            <m:den>
              <m:nary>
                <m:naryPr>
                  <m:chr m:val="∑"/>
                  <m:limLoc m:val="undOvr"/>
                  <m:subHide m:val="1"/>
                  <m:supHide m:val="1"/>
                  <m:ctrlPr>
                    <w:rPr>
                      <w:rFonts w:ascii="Cambria Math" w:eastAsiaTheme="minorEastAsia" w:hAnsiTheme="minorEastAsia" w:cs="Times New Roman"/>
                      <w:sz w:val="21"/>
                      <w:szCs w:val="21"/>
                    </w:rPr>
                  </m:ctrlPr>
                </m:naryPr>
                <m:sub/>
                <m:sup/>
                <m:e>
                  <m:r>
                    <m:rPr>
                      <m:sty m:val="p"/>
                    </m:rPr>
                    <w:rPr>
                      <w:rFonts w:ascii="Times New Roman" w:eastAsiaTheme="minorEastAsia" w:hAnsi="Cambria Math" w:cs="Times New Roman"/>
                      <w:sz w:val="21"/>
                      <w:szCs w:val="21"/>
                    </w:rPr>
                    <m:t>（投入糖液体积</m:t>
                  </m:r>
                  <m:r>
                    <m:rPr>
                      <m:sty m:val="p"/>
                    </m:rPr>
                    <w:rPr>
                      <w:rFonts w:ascii="Cambria Math" w:eastAsiaTheme="minorEastAsia" w:hAnsiTheme="minorEastAsia" w:cs="Times New Roman"/>
                      <w:sz w:val="21"/>
                      <w:szCs w:val="21"/>
                    </w:rPr>
                    <m:t>×</m:t>
                  </m:r>
                  <m:r>
                    <m:rPr>
                      <m:sty m:val="p"/>
                    </m:rPr>
                    <w:rPr>
                      <w:rFonts w:ascii="Times New Roman" w:eastAsiaTheme="minorEastAsia" w:hAnsi="Cambria Math" w:cs="Times New Roman"/>
                      <w:sz w:val="21"/>
                      <w:szCs w:val="21"/>
                    </w:rPr>
                    <m:t>含量）</m:t>
                  </m:r>
                </m:e>
              </m:nary>
            </m:den>
          </m:f>
          <m:r>
            <m:rPr>
              <m:sty m:val="p"/>
            </m:rPr>
            <w:rPr>
              <w:rFonts w:ascii="Cambria Math" w:eastAsiaTheme="minorEastAsia" w:hAnsiTheme="minorEastAsia" w:cs="Times New Roman"/>
              <w:sz w:val="21"/>
              <w:szCs w:val="21"/>
            </w:rPr>
            <m:t>×</m:t>
          </m:r>
          <m:r>
            <m:rPr>
              <m:sty m:val="p"/>
            </m:rPr>
            <w:rPr>
              <w:rFonts w:ascii="Cambria Math" w:eastAsiaTheme="minorEastAsia" w:hAnsiTheme="minorEastAsia" w:cs="Times New Roman"/>
              <w:sz w:val="21"/>
              <w:szCs w:val="21"/>
            </w:rPr>
            <m:t>100</m:t>
          </m:r>
        </m:oMath>
      </m:oMathPara>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6.1.1</w:t>
      </w:r>
      <w:r>
        <w:rPr>
          <w:rFonts w:ascii="黑体" w:eastAsia="黑体" w:hAnsi="黑体" w:cs="Times New Roman" w:hint="eastAsia"/>
          <w:sz w:val="21"/>
          <w:szCs w:val="21"/>
        </w:rPr>
        <w:t>5</w:t>
      </w:r>
      <w:r>
        <w:rPr>
          <w:rFonts w:ascii="黑体" w:eastAsia="黑体" w:hAnsi="黑体" w:cs="Times New Roman"/>
          <w:sz w:val="21"/>
          <w:szCs w:val="21"/>
        </w:rPr>
        <w:t xml:space="preserve"> </w:t>
      </w:r>
      <w:r>
        <w:rPr>
          <w:rFonts w:ascii="黑体" w:eastAsia="黑体" w:hAnsi="黑体" w:cs="Times New Roman"/>
          <w:sz w:val="21"/>
          <w:szCs w:val="21"/>
        </w:rPr>
        <w:t>谷氨酸产率</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在一定时间内，发酵液中谷氨酸总量与发酵液总体积之比的百分率（包括倒</w:t>
      </w:r>
      <w:r>
        <w:rPr>
          <w:rFonts w:ascii="Times New Roman" w:eastAsiaTheme="minorEastAsia" w:hAnsiTheme="minorEastAsia" w:cs="Times New Roman" w:hint="eastAsia"/>
          <w:sz w:val="21"/>
          <w:szCs w:val="21"/>
        </w:rPr>
        <w:t>罐</w:t>
      </w:r>
      <w:r>
        <w:rPr>
          <w:rFonts w:ascii="Times New Roman" w:eastAsiaTheme="minorEastAsia" w:hAnsiTheme="minorEastAsia" w:cs="Times New Roman"/>
          <w:sz w:val="21"/>
          <w:szCs w:val="21"/>
        </w:rPr>
        <w:t>发酵液体积）。</w:t>
      </w:r>
    </w:p>
    <w:p w:rsidR="00655775" w:rsidRDefault="00992E76">
      <w:pPr>
        <w:autoSpaceDE w:val="0"/>
        <w:autoSpaceDN w:val="0"/>
        <w:spacing w:beforeLines="50" w:before="156" w:line="300" w:lineRule="auto"/>
        <w:jc w:val="center"/>
        <w:rPr>
          <w:rFonts w:ascii="Times New Roman" w:eastAsiaTheme="minorEastAsia" w:hAnsiTheme="minorEastAsia" w:cs="Times New Roman"/>
          <w:sz w:val="21"/>
          <w:szCs w:val="21"/>
        </w:rPr>
      </w:pPr>
      <m:oMathPara>
        <m:oMath>
          <m:r>
            <m:rPr>
              <m:sty m:val="p"/>
            </m:rPr>
            <w:rPr>
              <w:rFonts w:ascii="Times New Roman" w:eastAsiaTheme="minorEastAsia" w:hAnsi="Cambria Math" w:cs="Times New Roman"/>
              <w:sz w:val="21"/>
              <w:szCs w:val="21"/>
            </w:rPr>
            <m:t>谷氨酸产率</m:t>
          </m:r>
          <m:r>
            <m:rPr>
              <m:sty m:val="p"/>
            </m:rPr>
            <w:rPr>
              <w:rFonts w:ascii="Cambria Math" w:eastAsiaTheme="minorEastAsia" w:hAnsiTheme="minorEastAsia" w:cs="Times New Roman"/>
              <w:sz w:val="21"/>
              <w:szCs w:val="21"/>
            </w:rPr>
            <m:t>=</m:t>
          </m:r>
          <m:f>
            <m:fPr>
              <m:ctrlPr>
                <w:rPr>
                  <w:rFonts w:ascii="Cambria Math" w:eastAsiaTheme="minorEastAsia" w:hAnsiTheme="minorEastAsia" w:cs="Times New Roman"/>
                  <w:sz w:val="21"/>
                  <w:szCs w:val="21"/>
                </w:rPr>
              </m:ctrlPr>
            </m:fPr>
            <m:num>
              <m:nary>
                <m:naryPr>
                  <m:chr m:val="∑"/>
                  <m:limLoc m:val="undOvr"/>
                  <m:subHide m:val="1"/>
                  <m:supHide m:val="1"/>
                  <m:ctrlPr>
                    <w:rPr>
                      <w:rFonts w:ascii="Cambria Math" w:eastAsiaTheme="minorEastAsia" w:hAnsiTheme="minorEastAsia" w:cs="Times New Roman"/>
                      <w:sz w:val="21"/>
                      <w:szCs w:val="21"/>
                    </w:rPr>
                  </m:ctrlPr>
                </m:naryPr>
                <m:sub/>
                <m:sup/>
                <m:e>
                  <m:r>
                    <m:rPr>
                      <m:sty m:val="p"/>
                    </m:rPr>
                    <w:rPr>
                      <w:rFonts w:ascii="Times New Roman" w:eastAsiaTheme="minorEastAsia" w:hAnsi="Cambria Math" w:cs="Times New Roman"/>
                      <w:sz w:val="21"/>
                      <w:szCs w:val="21"/>
                    </w:rPr>
                    <m:t>（发酵液体积</m:t>
                  </m:r>
                  <m:r>
                    <m:rPr>
                      <m:sty m:val="p"/>
                    </m:rPr>
                    <w:rPr>
                      <w:rFonts w:ascii="Cambria Math" w:eastAsiaTheme="minorEastAsia" w:hAnsiTheme="minorEastAsia" w:cs="Times New Roman"/>
                      <w:sz w:val="21"/>
                      <w:szCs w:val="21"/>
                    </w:rPr>
                    <m:t>×</m:t>
                  </m:r>
                  <m:r>
                    <m:rPr>
                      <m:sty m:val="p"/>
                    </m:rPr>
                    <w:rPr>
                      <w:rFonts w:ascii="Times New Roman" w:eastAsiaTheme="minorEastAsia" w:hAnsi="Cambria Math" w:cs="Times New Roman"/>
                      <w:sz w:val="21"/>
                      <w:szCs w:val="21"/>
                    </w:rPr>
                    <m:t>谷氨酸含量）</m:t>
                  </m:r>
                </m:e>
              </m:nary>
            </m:num>
            <m:den>
              <m:r>
                <m:rPr>
                  <m:sty m:val="p"/>
                </m:rPr>
                <w:rPr>
                  <w:rFonts w:ascii="Times New Roman" w:eastAsiaTheme="minorEastAsia" w:hAnsi="Cambria Math" w:cs="Times New Roman"/>
                  <w:sz w:val="21"/>
                  <w:szCs w:val="21"/>
                </w:rPr>
                <m:t>发酵液总体积</m:t>
              </m:r>
            </m:den>
          </m:f>
          <m:r>
            <m:rPr>
              <m:sty m:val="p"/>
            </m:rPr>
            <w:rPr>
              <w:rFonts w:ascii="Cambria Math" w:eastAsiaTheme="minorEastAsia" w:hAnsiTheme="minorEastAsia" w:cs="Times New Roman"/>
              <w:sz w:val="21"/>
              <w:szCs w:val="21"/>
            </w:rPr>
            <m:t>×</m:t>
          </m:r>
          <m:r>
            <m:rPr>
              <m:sty m:val="p"/>
            </m:rPr>
            <w:rPr>
              <w:rFonts w:ascii="Cambria Math" w:eastAsiaTheme="minorEastAsia" w:hAnsiTheme="minorEastAsia" w:cs="Times New Roman"/>
              <w:sz w:val="21"/>
              <w:szCs w:val="21"/>
            </w:rPr>
            <m:t>100</m:t>
          </m:r>
        </m:oMath>
      </m:oMathPara>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lastRenderedPageBreak/>
        <w:t>6.1.1</w:t>
      </w:r>
      <w:r>
        <w:rPr>
          <w:rFonts w:ascii="黑体" w:eastAsia="黑体" w:hAnsi="黑体" w:cs="Times New Roman" w:hint="eastAsia"/>
          <w:sz w:val="21"/>
          <w:szCs w:val="21"/>
        </w:rPr>
        <w:t>6</w:t>
      </w:r>
      <w:r>
        <w:rPr>
          <w:rFonts w:ascii="黑体" w:eastAsia="黑体" w:hAnsi="黑体" w:cs="Times New Roman"/>
          <w:sz w:val="21"/>
          <w:szCs w:val="21"/>
        </w:rPr>
        <w:t xml:space="preserve"> </w:t>
      </w:r>
      <w:r>
        <w:rPr>
          <w:rFonts w:ascii="黑体" w:eastAsia="黑体" w:hAnsi="黑体" w:cs="Times New Roman"/>
          <w:sz w:val="21"/>
          <w:szCs w:val="21"/>
        </w:rPr>
        <w:t>谷氨酸提取收率</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在一定时间内，从发酵液提取谷氨酸总量与发酵液谷氨酸总量之比的百分率。</w:t>
      </w:r>
    </w:p>
    <w:p w:rsidR="00655775" w:rsidRDefault="00992E76">
      <w:pPr>
        <w:autoSpaceDE w:val="0"/>
        <w:autoSpaceDN w:val="0"/>
        <w:spacing w:beforeLines="50" w:before="156" w:line="300" w:lineRule="auto"/>
        <w:jc w:val="center"/>
        <w:rPr>
          <w:rFonts w:ascii="Times New Roman" w:eastAsiaTheme="minorEastAsia" w:hAnsiTheme="minorEastAsia" w:cs="Times New Roman"/>
          <w:sz w:val="21"/>
          <w:szCs w:val="21"/>
        </w:rPr>
      </w:pPr>
      <m:oMathPara>
        <m:oMath>
          <m:r>
            <m:rPr>
              <m:sty m:val="p"/>
            </m:rPr>
            <w:rPr>
              <w:rFonts w:ascii="Times New Roman" w:eastAsiaTheme="minorEastAsia" w:hAnsi="Cambria Math" w:cs="Times New Roman"/>
              <w:sz w:val="21"/>
              <w:szCs w:val="21"/>
            </w:rPr>
            <m:t>谷氨酸提取收率</m:t>
          </m:r>
          <m:r>
            <m:rPr>
              <m:sty m:val="p"/>
            </m:rPr>
            <w:rPr>
              <w:rFonts w:ascii="Cambria Math" w:eastAsiaTheme="minorEastAsia" w:hAnsiTheme="minorEastAsia" w:cs="Times New Roman"/>
              <w:sz w:val="21"/>
              <w:szCs w:val="21"/>
            </w:rPr>
            <m:t>=</m:t>
          </m:r>
          <m:f>
            <m:fPr>
              <m:ctrlPr>
                <w:rPr>
                  <w:rFonts w:ascii="Cambria Math" w:eastAsiaTheme="minorEastAsia" w:hAnsiTheme="minorEastAsia" w:cs="Times New Roman"/>
                  <w:sz w:val="21"/>
                  <w:szCs w:val="21"/>
                </w:rPr>
              </m:ctrlPr>
            </m:fPr>
            <m:num>
              <m:nary>
                <m:naryPr>
                  <m:chr m:val="∑"/>
                  <m:limLoc m:val="undOvr"/>
                  <m:subHide m:val="1"/>
                  <m:supHide m:val="1"/>
                  <m:ctrlPr>
                    <w:rPr>
                      <w:rFonts w:ascii="Cambria Math" w:eastAsiaTheme="minorEastAsia" w:hAnsiTheme="minorEastAsia" w:cs="Times New Roman"/>
                      <w:sz w:val="21"/>
                      <w:szCs w:val="21"/>
                    </w:rPr>
                  </m:ctrlPr>
                </m:naryPr>
                <m:sub/>
                <m:sup/>
                <m:e>
                  <m:r>
                    <m:rPr>
                      <m:sty m:val="p"/>
                    </m:rPr>
                    <w:rPr>
                      <w:rFonts w:ascii="Times New Roman" w:eastAsiaTheme="minorEastAsia" w:hAnsi="Cambria Math" w:cs="Times New Roman"/>
                      <w:sz w:val="21"/>
                      <w:szCs w:val="21"/>
                    </w:rPr>
                    <m:t>提取谷氨酸总量</m:t>
                  </m:r>
                </m:e>
              </m:nary>
            </m:num>
            <m:den>
              <m:nary>
                <m:naryPr>
                  <m:chr m:val="∑"/>
                  <m:limLoc m:val="undOvr"/>
                  <m:subHide m:val="1"/>
                  <m:supHide m:val="1"/>
                  <m:ctrlPr>
                    <w:rPr>
                      <w:rFonts w:ascii="Cambria Math" w:eastAsiaTheme="minorEastAsia" w:hAnsiTheme="minorEastAsia" w:cs="Times New Roman"/>
                      <w:sz w:val="21"/>
                      <w:szCs w:val="21"/>
                    </w:rPr>
                  </m:ctrlPr>
                </m:naryPr>
                <m:sub/>
                <m:sup/>
                <m:e>
                  <m:r>
                    <m:rPr>
                      <m:sty m:val="p"/>
                    </m:rPr>
                    <w:rPr>
                      <w:rFonts w:ascii="Times New Roman" w:eastAsiaTheme="minorEastAsia" w:hAnsi="Cambria Math" w:cs="Times New Roman"/>
                      <w:sz w:val="21"/>
                      <w:szCs w:val="21"/>
                    </w:rPr>
                    <m:t>发酵液体积</m:t>
                  </m:r>
                  <m:r>
                    <m:rPr>
                      <m:sty m:val="p"/>
                    </m:rPr>
                    <w:rPr>
                      <w:rFonts w:ascii="Cambria Math" w:eastAsiaTheme="minorEastAsia" w:hAnsiTheme="minorEastAsia" w:cs="Times New Roman"/>
                      <w:sz w:val="21"/>
                      <w:szCs w:val="21"/>
                    </w:rPr>
                    <m:t>×</m:t>
                  </m:r>
                  <m:r>
                    <m:rPr>
                      <m:sty m:val="p"/>
                    </m:rPr>
                    <w:rPr>
                      <w:rFonts w:ascii="Times New Roman" w:eastAsiaTheme="minorEastAsia" w:hAnsi="Cambria Math" w:cs="Times New Roman"/>
                      <w:sz w:val="21"/>
                      <w:szCs w:val="21"/>
                    </w:rPr>
                    <m:t>谷氨酸含量</m:t>
                  </m:r>
                </m:e>
              </m:nary>
            </m:den>
          </m:f>
          <m:r>
            <m:rPr>
              <m:sty m:val="p"/>
            </m:rPr>
            <w:rPr>
              <w:rFonts w:ascii="Cambria Math" w:eastAsiaTheme="minorEastAsia" w:hAnsiTheme="minorEastAsia" w:cs="Times New Roman"/>
              <w:sz w:val="21"/>
              <w:szCs w:val="21"/>
            </w:rPr>
            <m:t>×</m:t>
          </m:r>
          <m:r>
            <m:rPr>
              <m:sty m:val="p"/>
            </m:rPr>
            <w:rPr>
              <w:rFonts w:ascii="Cambria Math" w:eastAsiaTheme="minorEastAsia" w:hAnsiTheme="minorEastAsia" w:cs="Times New Roman"/>
              <w:sz w:val="21"/>
              <w:szCs w:val="21"/>
            </w:rPr>
            <m:t>100</m:t>
          </m:r>
        </m:oMath>
      </m:oMathPara>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6.1.1</w:t>
      </w:r>
      <w:r>
        <w:rPr>
          <w:rFonts w:ascii="黑体" w:eastAsia="黑体" w:hAnsi="黑体" w:cs="Times New Roman" w:hint="eastAsia"/>
          <w:sz w:val="21"/>
          <w:szCs w:val="21"/>
        </w:rPr>
        <w:t>7</w:t>
      </w:r>
      <w:r>
        <w:rPr>
          <w:rFonts w:ascii="黑体" w:eastAsia="黑体" w:hAnsi="黑体" w:cs="Times New Roman"/>
          <w:sz w:val="21"/>
          <w:szCs w:val="21"/>
        </w:rPr>
        <w:t xml:space="preserve"> </w:t>
      </w:r>
      <w:r>
        <w:rPr>
          <w:rFonts w:ascii="黑体" w:eastAsia="黑体" w:hAnsi="黑体" w:cs="Times New Roman"/>
          <w:sz w:val="21"/>
          <w:szCs w:val="21"/>
        </w:rPr>
        <w:t>精制收率</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在一定时间内，经精制实得味精量与理论计算应得味精量之比的百分率。</w:t>
      </w:r>
    </w:p>
    <w:p w:rsidR="00655775" w:rsidRDefault="00992E76">
      <w:pPr>
        <w:autoSpaceDE w:val="0"/>
        <w:autoSpaceDN w:val="0"/>
        <w:spacing w:beforeLines="50" w:before="156" w:line="300" w:lineRule="auto"/>
        <w:jc w:val="center"/>
        <w:rPr>
          <w:rFonts w:ascii="Times New Roman" w:eastAsiaTheme="minorEastAsia" w:hAnsiTheme="minorEastAsia" w:cs="Times New Roman"/>
          <w:sz w:val="21"/>
          <w:szCs w:val="21"/>
        </w:rPr>
      </w:pPr>
      <m:oMathPara>
        <m:oMath>
          <m:r>
            <m:rPr>
              <m:sty m:val="p"/>
            </m:rPr>
            <w:rPr>
              <w:rFonts w:ascii="Times New Roman" w:eastAsiaTheme="minorEastAsia" w:hAnsi="Cambria Math" w:cs="Times New Roman"/>
              <w:sz w:val="21"/>
              <w:szCs w:val="21"/>
            </w:rPr>
            <m:t>精制收率</m:t>
          </m:r>
          <m:r>
            <m:rPr>
              <m:sty m:val="p"/>
            </m:rPr>
            <w:rPr>
              <w:rFonts w:ascii="Cambria Math" w:eastAsiaTheme="minorEastAsia" w:hAnsiTheme="minorEastAsia" w:cs="Times New Roman"/>
              <w:sz w:val="21"/>
              <w:szCs w:val="21"/>
            </w:rPr>
            <m:t>=</m:t>
          </m:r>
          <m:f>
            <m:fPr>
              <m:ctrlPr>
                <w:rPr>
                  <w:rFonts w:ascii="Cambria Math" w:eastAsiaTheme="minorEastAsia" w:hAnsiTheme="minorEastAsia" w:cs="Times New Roman"/>
                  <w:sz w:val="21"/>
                  <w:szCs w:val="21"/>
                </w:rPr>
              </m:ctrlPr>
            </m:fPr>
            <m:num>
              <m:nary>
                <m:naryPr>
                  <m:chr m:val="∑"/>
                  <m:limLoc m:val="undOvr"/>
                  <m:subHide m:val="1"/>
                  <m:supHide m:val="1"/>
                  <m:ctrlPr>
                    <w:rPr>
                      <w:rFonts w:ascii="Cambria Math" w:eastAsiaTheme="minorEastAsia" w:hAnsiTheme="minorEastAsia" w:cs="Times New Roman"/>
                      <w:sz w:val="21"/>
                      <w:szCs w:val="21"/>
                    </w:rPr>
                  </m:ctrlPr>
                </m:naryPr>
                <m:sub/>
                <m:sup/>
                <m:e>
                  <m:r>
                    <m:rPr>
                      <m:sty m:val="p"/>
                    </m:rPr>
                    <w:rPr>
                      <w:rFonts w:ascii="Times New Roman" w:eastAsiaTheme="minorEastAsia" w:hAnsi="Cambria Math" w:cs="Times New Roman"/>
                      <w:sz w:val="21"/>
                      <w:szCs w:val="21"/>
                    </w:rPr>
                    <m:t>（实得味精量</m:t>
                  </m:r>
                  <m:r>
                    <m:rPr>
                      <m:sty m:val="p"/>
                    </m:rPr>
                    <w:rPr>
                      <w:rFonts w:ascii="Cambria Math" w:eastAsiaTheme="minorEastAsia" w:hAnsiTheme="minorEastAsia" w:cs="Times New Roman"/>
                      <w:sz w:val="21"/>
                      <w:szCs w:val="21"/>
                    </w:rPr>
                    <m:t>×</m:t>
                  </m:r>
                  <m:r>
                    <m:rPr>
                      <m:sty m:val="p"/>
                    </m:rPr>
                    <w:rPr>
                      <w:rFonts w:ascii="Times New Roman" w:eastAsiaTheme="minorEastAsia" w:hAnsi="Cambria Math" w:cs="Times New Roman"/>
                      <w:sz w:val="21"/>
                      <w:szCs w:val="21"/>
                    </w:rPr>
                    <m:t>含量）</m:t>
                  </m:r>
                </m:e>
              </m:nary>
            </m:num>
            <m:den>
              <m:nary>
                <m:naryPr>
                  <m:chr m:val="∑"/>
                  <m:limLoc m:val="undOvr"/>
                  <m:subHide m:val="1"/>
                  <m:supHide m:val="1"/>
                  <m:ctrlPr>
                    <w:rPr>
                      <w:rFonts w:ascii="Cambria Math" w:eastAsiaTheme="minorEastAsia" w:hAnsiTheme="minorEastAsia" w:cs="Times New Roman"/>
                      <w:sz w:val="21"/>
                      <w:szCs w:val="21"/>
                    </w:rPr>
                  </m:ctrlPr>
                </m:naryPr>
                <m:sub/>
                <m:sup/>
                <m:e>
                  <m:r>
                    <m:rPr>
                      <m:sty m:val="p"/>
                    </m:rPr>
                    <w:rPr>
                      <w:rFonts w:ascii="Times New Roman" w:eastAsiaTheme="minorEastAsia" w:hAnsi="Cambria Math" w:cs="Times New Roman"/>
                      <w:sz w:val="21"/>
                      <w:szCs w:val="21"/>
                    </w:rPr>
                    <m:t>（投入谷氨酸量</m:t>
                  </m:r>
                  <m:r>
                    <m:rPr>
                      <m:sty m:val="p"/>
                    </m:rPr>
                    <w:rPr>
                      <w:rFonts w:ascii="Cambria Math" w:eastAsiaTheme="minorEastAsia" w:hAnsiTheme="minorEastAsia" w:cs="Times New Roman"/>
                      <w:sz w:val="21"/>
                      <w:szCs w:val="21"/>
                    </w:rPr>
                    <m:t>×</m:t>
                  </m:r>
                  <m:r>
                    <m:rPr>
                      <m:sty m:val="p"/>
                    </m:rPr>
                    <w:rPr>
                      <w:rFonts w:ascii="Times New Roman" w:eastAsiaTheme="minorEastAsia" w:hAnsi="Cambria Math" w:cs="Times New Roman"/>
                      <w:sz w:val="21"/>
                      <w:szCs w:val="21"/>
                    </w:rPr>
                    <m:t>含量</m:t>
                  </m:r>
                  <m:r>
                    <m:rPr>
                      <m:sty m:val="p"/>
                    </m:rPr>
                    <w:rPr>
                      <w:rFonts w:ascii="Cambria Math" w:eastAsiaTheme="minorEastAsia" w:hAnsiTheme="minorEastAsia" w:cs="Times New Roman"/>
                      <w:sz w:val="21"/>
                      <w:szCs w:val="21"/>
                    </w:rPr>
                    <m:t>×</m:t>
                  </m:r>
                  <m:r>
                    <m:rPr>
                      <m:sty m:val="p"/>
                    </m:rPr>
                    <w:rPr>
                      <w:rFonts w:ascii="Cambria Math" w:eastAsiaTheme="minorEastAsia" w:hAnsiTheme="minorEastAsia" w:cs="Times New Roman"/>
                      <w:sz w:val="21"/>
                      <w:szCs w:val="21"/>
                    </w:rPr>
                    <m:t>1.272</m:t>
                  </m:r>
                  <m:r>
                    <m:rPr>
                      <m:sty m:val="p"/>
                    </m:rPr>
                    <w:rPr>
                      <w:rFonts w:ascii="Times New Roman" w:eastAsiaTheme="minorEastAsia" w:hAnsiTheme="minorEastAsia" w:cs="Times New Roman"/>
                      <w:sz w:val="21"/>
                      <w:szCs w:val="21"/>
                    </w:rPr>
                    <m:t>）</m:t>
                  </m:r>
                </m:e>
              </m:nary>
            </m:den>
          </m:f>
          <m:r>
            <m:rPr>
              <m:sty m:val="p"/>
            </m:rPr>
            <w:rPr>
              <w:rFonts w:ascii="Cambria Math" w:eastAsiaTheme="minorEastAsia" w:hAnsiTheme="minorEastAsia" w:cs="Times New Roman"/>
              <w:sz w:val="21"/>
              <w:szCs w:val="21"/>
            </w:rPr>
            <m:t>×</m:t>
          </m:r>
          <m:r>
            <m:rPr>
              <m:sty m:val="p"/>
            </m:rPr>
            <w:rPr>
              <w:rFonts w:ascii="Cambria Math" w:eastAsiaTheme="minorEastAsia" w:hAnsiTheme="minorEastAsia" w:cs="Times New Roman"/>
              <w:sz w:val="21"/>
              <w:szCs w:val="21"/>
            </w:rPr>
            <m:t>100</m:t>
          </m:r>
        </m:oMath>
      </m:oMathPara>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6.1.1</w:t>
      </w:r>
      <w:r>
        <w:rPr>
          <w:rFonts w:ascii="黑体" w:eastAsia="黑体" w:hAnsi="黑体" w:cs="Times New Roman" w:hint="eastAsia"/>
          <w:sz w:val="21"/>
          <w:szCs w:val="21"/>
        </w:rPr>
        <w:t>8</w:t>
      </w:r>
      <w:r>
        <w:rPr>
          <w:rFonts w:ascii="黑体" w:eastAsia="黑体" w:hAnsi="黑体" w:cs="Times New Roman"/>
          <w:sz w:val="21"/>
          <w:szCs w:val="21"/>
        </w:rPr>
        <w:t xml:space="preserve"> </w:t>
      </w:r>
      <w:r>
        <w:rPr>
          <w:rFonts w:ascii="黑体" w:eastAsia="黑体" w:hAnsi="黑体" w:cs="Times New Roman"/>
          <w:sz w:val="21"/>
          <w:szCs w:val="21"/>
        </w:rPr>
        <w:t>纯淀粉</w:t>
      </w:r>
      <w:r>
        <w:rPr>
          <w:rFonts w:ascii="黑体" w:eastAsia="黑体" w:hAnsi="黑体" w:cs="Times New Roman" w:hint="eastAsia"/>
          <w:sz w:val="21"/>
          <w:szCs w:val="21"/>
        </w:rPr>
        <w:t>生产</w:t>
      </w:r>
      <w:r>
        <w:rPr>
          <w:rFonts w:ascii="黑体" w:eastAsia="黑体" w:hAnsi="黑体" w:cs="Times New Roman"/>
          <w:sz w:val="21"/>
          <w:szCs w:val="21"/>
        </w:rPr>
        <w:t>味精收率</w:t>
      </w:r>
    </w:p>
    <w:p w:rsidR="00655775" w:rsidRDefault="00992E76">
      <w:pPr>
        <w:autoSpaceDE w:val="0"/>
        <w:autoSpaceDN w:val="0"/>
        <w:spacing w:beforeLines="50" w:before="156" w:line="300" w:lineRule="auto"/>
        <w:ind w:left="1785" w:hangingChars="850" w:hanging="1785"/>
        <w:rPr>
          <w:rFonts w:ascii="Times New Roman" w:eastAsiaTheme="minorEastAsia" w:hAnsiTheme="minorEastAsia" w:cs="Times New Roman"/>
          <w:sz w:val="21"/>
          <w:szCs w:val="21"/>
        </w:rPr>
      </w:pPr>
      <m:oMathPara>
        <m:oMath>
          <m:r>
            <m:rPr>
              <m:sty m:val="p"/>
            </m:rPr>
            <w:rPr>
              <w:rFonts w:ascii="Cambria Math" w:eastAsiaTheme="minorEastAsia" w:hAnsi="Cambria Math" w:cs="宋体" w:hint="eastAsia"/>
              <w:sz w:val="21"/>
              <w:szCs w:val="21"/>
            </w:rPr>
            <m:t>纯淀粉</m:t>
          </m:r>
          <m:r>
            <m:rPr>
              <m:sty m:val="p"/>
            </m:rPr>
            <w:rPr>
              <w:rFonts w:ascii="Cambria Math" w:eastAsiaTheme="minorEastAsia" w:hAnsi="Cambria Math" w:cs="宋体"/>
              <w:sz w:val="21"/>
              <w:szCs w:val="21"/>
            </w:rPr>
            <m:t>生产</m:t>
          </m:r>
          <m:r>
            <m:rPr>
              <m:sty m:val="p"/>
            </m:rPr>
            <w:rPr>
              <w:rFonts w:ascii="Cambria Math" w:eastAsiaTheme="minorEastAsia" w:hAnsi="Cambria Math" w:cs="宋体" w:hint="eastAsia"/>
              <w:sz w:val="21"/>
              <w:szCs w:val="21"/>
            </w:rPr>
            <m:t>味精收率</m:t>
          </m:r>
          <m:r>
            <m:rPr>
              <m:sty m:val="p"/>
            </m:rPr>
            <w:rPr>
              <w:rFonts w:ascii="Cambria Math" w:eastAsiaTheme="minorEastAsia" w:hAnsiTheme="minorEastAsia" w:cs="宋体"/>
              <w:sz w:val="21"/>
              <w:szCs w:val="21"/>
            </w:rPr>
            <m:t>=</m:t>
          </m:r>
          <m:r>
            <m:rPr>
              <m:sty m:val="p"/>
            </m:rPr>
            <w:rPr>
              <w:rFonts w:ascii="Cambria Math" w:eastAsiaTheme="minorEastAsia" w:hAnsi="Cambria Math" w:cs="宋体" w:hint="eastAsia"/>
              <w:sz w:val="21"/>
              <w:szCs w:val="21"/>
            </w:rPr>
            <m:t>淀粉糖化收率</m:t>
          </m:r>
          <m:r>
            <m:rPr>
              <m:sty m:val="p"/>
            </m:rPr>
            <w:rPr>
              <w:rFonts w:ascii="Cambria Math" w:eastAsiaTheme="minorEastAsia" w:hAnsiTheme="minorEastAsia" w:cs="宋体"/>
              <w:sz w:val="21"/>
              <w:szCs w:val="21"/>
            </w:rPr>
            <m:t>×</m:t>
          </m:r>
          <m:r>
            <m:rPr>
              <m:sty m:val="p"/>
            </m:rPr>
            <w:rPr>
              <w:rFonts w:ascii="Cambria Math" w:eastAsiaTheme="minorEastAsia" w:hAnsi="Cambria Math" w:cs="宋体" w:hint="eastAsia"/>
              <w:sz w:val="21"/>
              <w:szCs w:val="21"/>
            </w:rPr>
            <m:t>发酵液糖酸转化率</m:t>
          </m:r>
          <m:r>
            <m:rPr>
              <m:sty m:val="p"/>
            </m:rPr>
            <w:rPr>
              <w:rFonts w:ascii="Cambria Math" w:eastAsiaTheme="minorEastAsia" w:hAnsiTheme="minorEastAsia" w:cs="宋体"/>
              <w:sz w:val="21"/>
              <w:szCs w:val="21"/>
            </w:rPr>
            <m:t>×</m:t>
          </m:r>
          <m:r>
            <m:rPr>
              <m:sty m:val="p"/>
            </m:rPr>
            <w:rPr>
              <w:rFonts w:ascii="Cambria Math" w:eastAsiaTheme="minorEastAsia" w:hAnsi="Cambria Math" w:cs="宋体" w:hint="eastAsia"/>
              <w:sz w:val="21"/>
              <w:szCs w:val="21"/>
            </w:rPr>
            <m:t>提取收率</m:t>
          </m:r>
          <m:r>
            <m:rPr>
              <m:sty m:val="p"/>
            </m:rPr>
            <w:rPr>
              <w:rFonts w:ascii="Cambria Math" w:eastAsiaTheme="minorEastAsia" w:hAnsiTheme="minorEastAsia" w:cs="宋体"/>
              <w:sz w:val="21"/>
              <w:szCs w:val="21"/>
            </w:rPr>
            <m:t>×</m:t>
          </m:r>
          <m:r>
            <m:rPr>
              <m:sty m:val="p"/>
            </m:rPr>
            <w:rPr>
              <w:rFonts w:ascii="Cambria Math" w:eastAsiaTheme="minorEastAsia" w:hAnsi="Cambria Math" w:cs="宋体" w:hint="eastAsia"/>
              <w:sz w:val="21"/>
              <w:szCs w:val="21"/>
            </w:rPr>
            <m:t>精制收率</m:t>
          </m:r>
          <m:r>
            <m:rPr>
              <m:sty m:val="p"/>
            </m:rPr>
            <w:rPr>
              <w:rFonts w:ascii="Cambria Math" w:eastAsiaTheme="minorEastAsia" w:hAnsiTheme="minorEastAsia" w:cs="宋体"/>
              <w:sz w:val="21"/>
              <w:szCs w:val="21"/>
            </w:rPr>
            <m:t>×</m:t>
          </m:r>
          <m:r>
            <m:rPr>
              <m:sty m:val="p"/>
            </m:rPr>
            <w:rPr>
              <w:rFonts w:ascii="Cambria Math" w:eastAsiaTheme="minorEastAsia" w:hAnsiTheme="minorEastAsia" w:cs="宋体"/>
              <w:sz w:val="21"/>
              <w:szCs w:val="21"/>
            </w:rPr>
            <m:t xml:space="preserve">          1.12</m:t>
          </m:r>
          <m:r>
            <m:rPr>
              <m:sty m:val="p"/>
            </m:rPr>
            <w:rPr>
              <w:rFonts w:ascii="Cambria Math" w:eastAsiaTheme="minorEastAsia" w:hAnsiTheme="minorEastAsia" w:cs="宋体"/>
              <w:sz w:val="21"/>
              <w:szCs w:val="21"/>
            </w:rPr>
            <m:t>×</m:t>
          </m:r>
          <m:r>
            <m:rPr>
              <m:sty m:val="p"/>
            </m:rPr>
            <w:rPr>
              <w:rFonts w:ascii="Cambria Math" w:eastAsiaTheme="minorEastAsia" w:hAnsiTheme="minorEastAsia" w:cs="宋体"/>
              <w:sz w:val="21"/>
              <w:szCs w:val="21"/>
            </w:rPr>
            <m:t>1.272</m:t>
          </m:r>
          <m:r>
            <m:rPr>
              <m:sty m:val="p"/>
            </m:rPr>
            <w:rPr>
              <w:rFonts w:ascii="Cambria Math" w:eastAsiaTheme="minorEastAsia" w:hAnsiTheme="minorEastAsia" w:cs="宋体"/>
              <w:sz w:val="21"/>
              <w:szCs w:val="21"/>
            </w:rPr>
            <m:t>×</m:t>
          </m:r>
          <m:r>
            <m:rPr>
              <m:sty m:val="p"/>
            </m:rPr>
            <w:rPr>
              <w:rFonts w:ascii="Cambria Math" w:eastAsiaTheme="minorEastAsia" w:hAnsiTheme="minorEastAsia" w:cs="宋体"/>
              <w:sz w:val="21"/>
              <w:szCs w:val="21"/>
            </w:rPr>
            <m:t>100</m:t>
          </m:r>
        </m:oMath>
      </m:oMathPara>
    </w:p>
    <w:p w:rsidR="00655775" w:rsidRDefault="00992E76">
      <w:pPr>
        <w:pStyle w:val="2"/>
        <w:autoSpaceDE w:val="0"/>
        <w:autoSpaceDN w:val="0"/>
        <w:spacing w:beforeLines="50" w:before="156" w:afterLines="50" w:after="156" w:line="240" w:lineRule="auto"/>
        <w:rPr>
          <w:rFonts w:ascii="黑体" w:hAnsi="黑体"/>
          <w:color w:val="000000"/>
          <w:sz w:val="21"/>
          <w:szCs w:val="21"/>
          <w:lang w:val="de-DE"/>
        </w:rPr>
      </w:pPr>
      <w:r>
        <w:rPr>
          <w:rFonts w:ascii="黑体" w:hAnsi="黑体"/>
          <w:color w:val="000000"/>
          <w:sz w:val="21"/>
          <w:szCs w:val="21"/>
          <w:lang w:val="de-DE"/>
        </w:rPr>
        <w:t xml:space="preserve">6.2 </w:t>
      </w:r>
      <w:r>
        <w:rPr>
          <w:rFonts w:ascii="黑体" w:hAnsi="黑体"/>
          <w:color w:val="000000"/>
          <w:sz w:val="21"/>
          <w:szCs w:val="21"/>
          <w:lang w:val="de-DE"/>
        </w:rPr>
        <w:t>数据采集方法</w:t>
      </w:r>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 xml:space="preserve">6.2.1 </w:t>
      </w:r>
      <w:r>
        <w:rPr>
          <w:rFonts w:ascii="黑体" w:eastAsia="黑体" w:hAnsi="黑体" w:cs="Times New Roman"/>
          <w:sz w:val="21"/>
          <w:szCs w:val="21"/>
        </w:rPr>
        <w:t>统计</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企业的原材料和新鲜水的消耗量、重复用水量、产品产量、能耗及各种资源的综合利用量等，以年报或考核周期报表为准。</w:t>
      </w:r>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 xml:space="preserve">6.2.2 </w:t>
      </w:r>
      <w:r>
        <w:rPr>
          <w:rFonts w:ascii="黑体" w:eastAsia="黑体" w:hAnsi="黑体" w:cs="Times New Roman"/>
          <w:sz w:val="21"/>
          <w:szCs w:val="21"/>
        </w:rPr>
        <w:t>实测</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如果统计数据严重短缺，资源综合利用特征指标也可以在考核周期内用实测方法取得，考核周期一般不少于一个月。</w:t>
      </w:r>
    </w:p>
    <w:p w:rsidR="00655775" w:rsidRDefault="00992E76">
      <w:pPr>
        <w:autoSpaceDE w:val="0"/>
        <w:autoSpaceDN w:val="0"/>
        <w:spacing w:beforeLines="50" w:before="156" w:afterLines="50" w:after="156"/>
        <w:rPr>
          <w:rFonts w:ascii="黑体" w:eastAsia="黑体" w:hAnsi="黑体" w:cs="Times New Roman"/>
          <w:sz w:val="21"/>
          <w:szCs w:val="21"/>
        </w:rPr>
      </w:pPr>
      <w:r>
        <w:rPr>
          <w:rFonts w:ascii="黑体" w:eastAsia="黑体" w:hAnsi="黑体" w:cs="Times New Roman"/>
          <w:sz w:val="21"/>
          <w:szCs w:val="21"/>
        </w:rPr>
        <w:t xml:space="preserve">6.2.3 </w:t>
      </w:r>
      <w:r>
        <w:rPr>
          <w:rFonts w:ascii="黑体" w:eastAsia="黑体" w:hAnsi="黑体" w:cs="Times New Roman"/>
          <w:sz w:val="21"/>
          <w:szCs w:val="21"/>
        </w:rPr>
        <w:t>采样和监测</w:t>
      </w:r>
    </w:p>
    <w:p w:rsidR="00655775" w:rsidRDefault="00992E76">
      <w:pPr>
        <w:autoSpaceDE w:val="0"/>
        <w:autoSpaceDN w:val="0"/>
        <w:adjustRightInd/>
        <w:snapToGrid/>
        <w:spacing w:after="0" w:line="300" w:lineRule="auto"/>
        <w:ind w:firstLineChars="200" w:firstLine="420"/>
        <w:rPr>
          <w:rFonts w:ascii="Times New Roman" w:eastAsiaTheme="minorEastAsia" w:hAnsiTheme="minorEastAsia" w:cs="Times New Roman"/>
          <w:sz w:val="21"/>
          <w:szCs w:val="21"/>
        </w:rPr>
      </w:pPr>
      <w:r>
        <w:rPr>
          <w:rFonts w:ascii="Times New Roman" w:eastAsiaTheme="minorEastAsia" w:hAnsiTheme="minorEastAsia" w:cs="Times New Roman"/>
          <w:sz w:val="21"/>
          <w:szCs w:val="21"/>
        </w:rPr>
        <w:t>本指标污染物产</w:t>
      </w:r>
      <w:proofErr w:type="gramStart"/>
      <w:r>
        <w:rPr>
          <w:rFonts w:ascii="Times New Roman" w:eastAsiaTheme="minorEastAsia" w:hAnsiTheme="minorEastAsia" w:cs="Times New Roman"/>
          <w:sz w:val="21"/>
          <w:szCs w:val="21"/>
        </w:rPr>
        <w:t>生指标</w:t>
      </w:r>
      <w:proofErr w:type="gramEnd"/>
      <w:r>
        <w:rPr>
          <w:rFonts w:ascii="Times New Roman" w:eastAsiaTheme="minorEastAsia" w:hAnsiTheme="minorEastAsia" w:cs="Times New Roman"/>
          <w:sz w:val="21"/>
          <w:szCs w:val="21"/>
        </w:rPr>
        <w:t>的采样和监测按照相关技术规范执行，并采用国家或行业标准监测分析方法，并详见表</w:t>
      </w:r>
      <w:r>
        <w:rPr>
          <w:rFonts w:ascii="Times New Roman" w:eastAsiaTheme="minorEastAsia" w:hAnsiTheme="minorEastAsia" w:cs="Times New Roman"/>
          <w:sz w:val="21"/>
          <w:szCs w:val="21"/>
        </w:rPr>
        <w:t>3</w:t>
      </w:r>
      <w:r>
        <w:rPr>
          <w:rFonts w:ascii="Times New Roman" w:eastAsiaTheme="minorEastAsia" w:hAnsiTheme="minorEastAsia" w:cs="Times New Roman"/>
          <w:sz w:val="21"/>
          <w:szCs w:val="21"/>
        </w:rPr>
        <w:t>。</w:t>
      </w:r>
    </w:p>
    <w:p w:rsidR="00655775" w:rsidRDefault="00992E76">
      <w:pPr>
        <w:autoSpaceDE w:val="0"/>
        <w:autoSpaceDN w:val="0"/>
        <w:spacing w:beforeLines="50" w:before="156" w:line="300" w:lineRule="auto"/>
        <w:ind w:firstLineChars="200" w:firstLine="420"/>
        <w:jc w:val="center"/>
        <w:rPr>
          <w:rFonts w:ascii="黑体" w:eastAsia="黑体" w:hAnsi="黑体" w:cs="Times New Roman"/>
          <w:sz w:val="21"/>
          <w:szCs w:val="21"/>
        </w:rPr>
      </w:pPr>
      <w:r>
        <w:rPr>
          <w:rFonts w:ascii="黑体" w:eastAsia="黑体" w:hAnsi="黑体" w:cs="Times New Roman"/>
          <w:sz w:val="21"/>
          <w:szCs w:val="21"/>
        </w:rPr>
        <w:t>表</w:t>
      </w:r>
      <w:r>
        <w:rPr>
          <w:rFonts w:ascii="黑体" w:eastAsia="黑体" w:hAnsi="黑体" w:cs="Times New Roman"/>
          <w:sz w:val="21"/>
          <w:szCs w:val="21"/>
        </w:rPr>
        <w:t xml:space="preserve">3   </w:t>
      </w:r>
      <w:r>
        <w:rPr>
          <w:rFonts w:ascii="黑体" w:eastAsia="黑体" w:hAnsi="黑体" w:cs="Times New Roman"/>
          <w:sz w:val="21"/>
          <w:szCs w:val="21"/>
        </w:rPr>
        <w:t>污染物项目测定方法标准</w:t>
      </w:r>
    </w:p>
    <w:tbl>
      <w:tblPr>
        <w:tblW w:w="85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24"/>
        <w:gridCol w:w="1680"/>
        <w:gridCol w:w="3840"/>
        <w:gridCol w:w="1384"/>
      </w:tblGrid>
      <w:tr w:rsidR="00655775">
        <w:trPr>
          <w:trHeight w:val="342"/>
        </w:trPr>
        <w:tc>
          <w:tcPr>
            <w:tcW w:w="1624" w:type="dxa"/>
            <w:vAlign w:val="bottom"/>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监测项目</w:t>
            </w:r>
          </w:p>
        </w:tc>
        <w:tc>
          <w:tcPr>
            <w:tcW w:w="1680" w:type="dxa"/>
            <w:vAlign w:val="bottom"/>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测定位置</w:t>
            </w:r>
          </w:p>
        </w:tc>
        <w:tc>
          <w:tcPr>
            <w:tcW w:w="3840" w:type="dxa"/>
            <w:vAlign w:val="bottom"/>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方法标准名称</w:t>
            </w:r>
          </w:p>
        </w:tc>
        <w:tc>
          <w:tcPr>
            <w:tcW w:w="1384" w:type="dxa"/>
            <w:vAlign w:val="bottom"/>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方法标准</w:t>
            </w:r>
          </w:p>
        </w:tc>
      </w:tr>
      <w:tr w:rsidR="00655775">
        <w:trPr>
          <w:trHeight w:val="460"/>
        </w:trPr>
        <w:tc>
          <w:tcPr>
            <w:tcW w:w="1624"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化学需氧量</w:t>
            </w:r>
            <w:proofErr w:type="spellStart"/>
            <w:r>
              <w:rPr>
                <w:rFonts w:ascii="Times New Roman" w:eastAsiaTheme="minorEastAsia" w:hAnsi="Times New Roman" w:cs="Times New Roman"/>
                <w:sz w:val="18"/>
                <w:szCs w:val="18"/>
              </w:rPr>
              <w:t>COD</w:t>
            </w:r>
            <w:r>
              <w:rPr>
                <w:rFonts w:ascii="Times New Roman" w:eastAsiaTheme="minorEastAsia" w:hAnsi="Times New Roman" w:cs="Times New Roman"/>
                <w:sz w:val="18"/>
                <w:szCs w:val="18"/>
                <w:vertAlign w:val="subscript"/>
              </w:rPr>
              <w:t>Cr</w:t>
            </w:r>
            <w:proofErr w:type="spellEnd"/>
          </w:p>
        </w:tc>
        <w:tc>
          <w:tcPr>
            <w:tcW w:w="1680"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末端治理设施入口</w:t>
            </w:r>
          </w:p>
        </w:tc>
        <w:tc>
          <w:tcPr>
            <w:tcW w:w="3840"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水质</w:t>
            </w:r>
            <w:r>
              <w:rPr>
                <w:rFonts w:ascii="Times New Roman" w:eastAsiaTheme="minorEastAsia" w:hAnsi="Times New Roman" w:cs="Times New Roman"/>
                <w:sz w:val="18"/>
                <w:szCs w:val="18"/>
              </w:rPr>
              <w:t xml:space="preserve"> </w:t>
            </w:r>
            <w:r>
              <w:rPr>
                <w:rFonts w:ascii="Times New Roman" w:eastAsiaTheme="minorEastAsia" w:hAnsiTheme="minorEastAsia" w:cs="Times New Roman"/>
                <w:sz w:val="18"/>
                <w:szCs w:val="18"/>
              </w:rPr>
              <w:t>化学需氧量的测定</w:t>
            </w:r>
            <w:r>
              <w:rPr>
                <w:rFonts w:ascii="Times New Roman" w:eastAsiaTheme="minorEastAsia" w:hAnsi="Times New Roman" w:cs="Times New Roman"/>
                <w:sz w:val="18"/>
                <w:szCs w:val="18"/>
              </w:rPr>
              <w:t xml:space="preserve"> </w:t>
            </w:r>
            <w:r>
              <w:rPr>
                <w:rFonts w:ascii="Times New Roman" w:eastAsiaTheme="minorEastAsia" w:hAnsiTheme="minorEastAsia" w:cs="Times New Roman"/>
                <w:sz w:val="18"/>
                <w:szCs w:val="18"/>
              </w:rPr>
              <w:t>重铬酸钾法</w:t>
            </w:r>
          </w:p>
        </w:tc>
        <w:tc>
          <w:tcPr>
            <w:tcW w:w="1384"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GB 11914</w:t>
            </w:r>
          </w:p>
        </w:tc>
      </w:tr>
      <w:tr w:rsidR="00655775">
        <w:trPr>
          <w:trHeight w:val="460"/>
        </w:trPr>
        <w:tc>
          <w:tcPr>
            <w:tcW w:w="1624"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氨氮浓度</w:t>
            </w:r>
          </w:p>
        </w:tc>
        <w:tc>
          <w:tcPr>
            <w:tcW w:w="1680"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末端治理设施入口</w:t>
            </w:r>
          </w:p>
        </w:tc>
        <w:tc>
          <w:tcPr>
            <w:tcW w:w="3840"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heme="minorEastAsia" w:cs="Times New Roman"/>
                <w:sz w:val="18"/>
                <w:szCs w:val="18"/>
              </w:rPr>
              <w:t>水质</w:t>
            </w:r>
            <w:r>
              <w:rPr>
                <w:rFonts w:ascii="Times New Roman" w:eastAsiaTheme="minorEastAsia" w:hAnsi="Times New Roman" w:cs="Times New Roman"/>
                <w:sz w:val="18"/>
                <w:szCs w:val="18"/>
              </w:rPr>
              <w:t xml:space="preserve"> </w:t>
            </w:r>
            <w:r>
              <w:rPr>
                <w:rFonts w:ascii="Times New Roman" w:eastAsiaTheme="minorEastAsia" w:hAnsiTheme="minorEastAsia" w:cs="Times New Roman"/>
                <w:sz w:val="18"/>
                <w:szCs w:val="18"/>
              </w:rPr>
              <w:t>氨氮的测定</w:t>
            </w:r>
            <w:r>
              <w:rPr>
                <w:rFonts w:ascii="Times New Roman" w:eastAsiaTheme="minorEastAsia" w:hAnsi="Times New Roman" w:cs="Times New Roman"/>
                <w:sz w:val="18"/>
                <w:szCs w:val="18"/>
              </w:rPr>
              <w:t xml:space="preserve"> </w:t>
            </w:r>
            <w:r>
              <w:rPr>
                <w:rFonts w:ascii="Times New Roman" w:eastAsiaTheme="minorEastAsia" w:hAnsiTheme="minorEastAsia" w:cs="Times New Roman"/>
                <w:sz w:val="18"/>
                <w:szCs w:val="18"/>
              </w:rPr>
              <w:t>纳氏试剂分光光度法</w:t>
            </w:r>
          </w:p>
        </w:tc>
        <w:tc>
          <w:tcPr>
            <w:tcW w:w="1384" w:type="dxa"/>
            <w:vAlign w:val="center"/>
          </w:tcPr>
          <w:p w:rsidR="00655775" w:rsidRDefault="00992E76">
            <w:pPr>
              <w:spacing w:line="300" w:lineRule="auto"/>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HJ 535</w:t>
            </w:r>
          </w:p>
        </w:tc>
      </w:tr>
    </w:tbl>
    <w:p w:rsidR="00655775" w:rsidRDefault="00655775">
      <w:pPr>
        <w:spacing w:line="300" w:lineRule="auto"/>
      </w:pPr>
    </w:p>
    <w:p w:rsidR="00655775" w:rsidRDefault="00655775">
      <w:pPr>
        <w:spacing w:line="300" w:lineRule="auto"/>
      </w:pPr>
    </w:p>
    <w:p w:rsidR="00655775" w:rsidRDefault="00992E76">
      <w:pPr>
        <w:spacing w:line="300" w:lineRule="auto"/>
        <w:ind w:firstLine="560"/>
        <w:rPr>
          <w:rFonts w:ascii="宋体" w:hAnsi="宋体"/>
          <w:szCs w:val="21"/>
        </w:rPr>
      </w:pPr>
      <w:r>
        <w:rPr>
          <w:sz w:val="28"/>
          <w:szCs w:val="28"/>
        </w:rPr>
        <w:lastRenderedPageBreak/>
        <w:pict>
          <v:line id="直线 54" o:spid="_x0000_s1073" style="position:absolute;left:0;text-align:left;z-index:251667456;mso-width-relative:page;mso-height-relative:page" from="157.5pt,10.9pt" to="310.5pt,10.9pt"/>
        </w:pict>
      </w:r>
    </w:p>
    <w:p w:rsidR="00655775" w:rsidRDefault="00655775">
      <w:pPr>
        <w:spacing w:line="300" w:lineRule="auto"/>
        <w:rPr>
          <w:rFonts w:ascii="Times New Roman" w:hAnsi="Times New Roman" w:cs="Times New Roman"/>
        </w:rPr>
      </w:pPr>
    </w:p>
    <w:sectPr w:rsidR="006557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E76" w:rsidRDefault="00992E76">
      <w:pPr>
        <w:spacing w:after="0"/>
      </w:pPr>
      <w:r>
        <w:separator/>
      </w:r>
    </w:p>
  </w:endnote>
  <w:endnote w:type="continuationSeparator" w:id="0">
    <w:p w:rsidR="00992E76" w:rsidRDefault="00992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
    <w:altName w:val="Times New Roman"/>
    <w:charset w:val="00"/>
    <w:family w:val="roman"/>
    <w:pitch w:val="default"/>
    <w:sig w:usb0="00000000" w:usb1="00000000" w:usb2="00000000" w:usb3="00000000" w:csb0="00000001" w:csb1="00000000"/>
  </w:font>
  <w:font w:name="方正小标宋简体">
    <w:altName w:val="微软雅黑"/>
    <w:charset w:val="86"/>
    <w:family w:val="script"/>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775" w:rsidRDefault="00992E76">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2</w:t>
    </w:r>
    <w:r>
      <w:fldChar w:fldCharType="end"/>
    </w:r>
  </w:p>
  <w:p w:rsidR="00655775" w:rsidRDefault="0065577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775" w:rsidRDefault="00992E76">
    <w:pPr>
      <w:pStyle w:val="aa"/>
      <w:jc w:val="center"/>
    </w:pPr>
    <w:r>
      <w:fldChar w:fldCharType="begin"/>
    </w:r>
    <w:r>
      <w:instrText xml:space="preserve"> PAGE   \* MERGEFORMAT </w:instrText>
    </w:r>
    <w:r>
      <w:fldChar w:fldCharType="separate"/>
    </w:r>
    <w:r>
      <w:rPr>
        <w:lang w:val="zh-CN"/>
      </w:rPr>
      <w:t>2</w:t>
    </w:r>
    <w:r>
      <w:rPr>
        <w:lang w:val="zh-CN"/>
      </w:rPr>
      <w:fldChar w:fldCharType="end"/>
    </w:r>
  </w:p>
  <w:p w:rsidR="00655775" w:rsidRDefault="0065577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775" w:rsidRDefault="00992E76">
    <w:pPr>
      <w:pStyle w:val="aa"/>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655775" w:rsidRDefault="00992E76">
                <w:pPr>
                  <w:pStyle w:val="aa"/>
                  <w:jc w:val="center"/>
                </w:pPr>
                <w:r>
                  <w:fldChar w:fldCharType="begin"/>
                </w:r>
                <w:r>
                  <w:instrText xml:space="preserve"> PAGE   \* MERGEFORMAT </w:instrText>
                </w:r>
                <w:r>
                  <w:fldChar w:fldCharType="separate"/>
                </w:r>
                <w:r>
                  <w:rPr>
                    <w:lang w:val="zh-CN"/>
                  </w:rPr>
                  <w:t>2</w:t>
                </w:r>
                <w:r>
                  <w:rPr>
                    <w:lang w:val="zh-CN"/>
                  </w:rPr>
                  <w:fldChar w:fldCharType="end"/>
                </w:r>
              </w:p>
            </w:txbxContent>
          </v:textbox>
          <w10:wrap anchorx="margin"/>
        </v:shape>
      </w:pict>
    </w:r>
  </w:p>
  <w:p w:rsidR="00655775" w:rsidRDefault="00655775">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775" w:rsidRDefault="00992E76">
    <w:pPr>
      <w:pStyle w:val="aa"/>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655775" w:rsidRDefault="00992E76">
                <w:pPr>
                  <w:pStyle w:val="aa"/>
                  <w:jc w:val="center"/>
                </w:pPr>
                <w:r>
                  <w:fldChar w:fldCharType="begin"/>
                </w:r>
                <w:r>
                  <w:instrText xml:space="preserve"> PAGE   \* MERGEFORMAT </w:instrText>
                </w:r>
                <w:r>
                  <w:fldChar w:fldCharType="separate"/>
                </w:r>
                <w:r>
                  <w:rPr>
                    <w:lang w:val="zh-CN"/>
                  </w:rPr>
                  <w:t>2</w:t>
                </w:r>
                <w:r>
                  <w:rPr>
                    <w:lang w:val="zh-CN"/>
                  </w:rPr>
                  <w:fldChar w:fldCharType="end"/>
                </w:r>
              </w:p>
            </w:txbxContent>
          </v:textbox>
          <w10:wrap anchorx="margin"/>
        </v:shape>
      </w:pict>
    </w:r>
  </w:p>
  <w:p w:rsidR="00655775" w:rsidRDefault="0065577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E76" w:rsidRDefault="00992E76">
      <w:pPr>
        <w:spacing w:after="0"/>
      </w:pPr>
      <w:r>
        <w:separator/>
      </w:r>
    </w:p>
  </w:footnote>
  <w:footnote w:type="continuationSeparator" w:id="0">
    <w:p w:rsidR="00992E76" w:rsidRDefault="00992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775" w:rsidRDefault="00655775">
    <w:pPr>
      <w:pStyle w:val="ac"/>
      <w:widowControl w:val="0"/>
      <w:numPr>
        <w:ilvl w:val="0"/>
        <w:numId w:val="1"/>
      </w:numPr>
      <w:pBdr>
        <w:bottom w:val="none" w:sz="0" w:space="0" w:color="auto"/>
      </w:pBdr>
      <w:tabs>
        <w:tab w:val="clear" w:pos="4153"/>
        <w:tab w:val="clear" w:pos="8306"/>
      </w:tabs>
      <w:adjustRightInd/>
      <w:spacing w:after="0"/>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1B"/>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2148B"/>
    <w:rsid w:val="000314DB"/>
    <w:rsid w:val="00042565"/>
    <w:rsid w:val="00047AC4"/>
    <w:rsid w:val="000523C9"/>
    <w:rsid w:val="000B4A63"/>
    <w:rsid w:val="000D694D"/>
    <w:rsid w:val="00100BAD"/>
    <w:rsid w:val="00101676"/>
    <w:rsid w:val="001042AE"/>
    <w:rsid w:val="0010524B"/>
    <w:rsid w:val="00137B68"/>
    <w:rsid w:val="00155D57"/>
    <w:rsid w:val="0015767B"/>
    <w:rsid w:val="00175AE0"/>
    <w:rsid w:val="001B6298"/>
    <w:rsid w:val="001C205A"/>
    <w:rsid w:val="001D14BA"/>
    <w:rsid w:val="001E6622"/>
    <w:rsid w:val="001F21FE"/>
    <w:rsid w:val="00225F76"/>
    <w:rsid w:val="00261671"/>
    <w:rsid w:val="00261AD4"/>
    <w:rsid w:val="002861E3"/>
    <w:rsid w:val="002A790A"/>
    <w:rsid w:val="002D78D7"/>
    <w:rsid w:val="00323B43"/>
    <w:rsid w:val="00327DDB"/>
    <w:rsid w:val="003300A8"/>
    <w:rsid w:val="00332D74"/>
    <w:rsid w:val="00343FAB"/>
    <w:rsid w:val="0035180E"/>
    <w:rsid w:val="00353442"/>
    <w:rsid w:val="003802FE"/>
    <w:rsid w:val="0038189C"/>
    <w:rsid w:val="003A64B9"/>
    <w:rsid w:val="003A7AA3"/>
    <w:rsid w:val="003D37D8"/>
    <w:rsid w:val="003E3FBC"/>
    <w:rsid w:val="00426133"/>
    <w:rsid w:val="004358AB"/>
    <w:rsid w:val="004439EE"/>
    <w:rsid w:val="00452AB4"/>
    <w:rsid w:val="00455FD9"/>
    <w:rsid w:val="00491D54"/>
    <w:rsid w:val="004C7A65"/>
    <w:rsid w:val="004E3288"/>
    <w:rsid w:val="004F0914"/>
    <w:rsid w:val="0053308A"/>
    <w:rsid w:val="00533388"/>
    <w:rsid w:val="00553024"/>
    <w:rsid w:val="00554983"/>
    <w:rsid w:val="00556E8E"/>
    <w:rsid w:val="00561085"/>
    <w:rsid w:val="00565643"/>
    <w:rsid w:val="00576DB3"/>
    <w:rsid w:val="005818E9"/>
    <w:rsid w:val="005D1E0C"/>
    <w:rsid w:val="005D3AC7"/>
    <w:rsid w:val="005E05BB"/>
    <w:rsid w:val="00607359"/>
    <w:rsid w:val="006140E0"/>
    <w:rsid w:val="006264A7"/>
    <w:rsid w:val="00655775"/>
    <w:rsid w:val="0066195E"/>
    <w:rsid w:val="006636A6"/>
    <w:rsid w:val="00674AEA"/>
    <w:rsid w:val="00681881"/>
    <w:rsid w:val="006C60E3"/>
    <w:rsid w:val="006D6536"/>
    <w:rsid w:val="006E3EA0"/>
    <w:rsid w:val="006E6C2A"/>
    <w:rsid w:val="007008C7"/>
    <w:rsid w:val="00735972"/>
    <w:rsid w:val="00792EAF"/>
    <w:rsid w:val="007B381C"/>
    <w:rsid w:val="007B6528"/>
    <w:rsid w:val="007C74C6"/>
    <w:rsid w:val="007D2296"/>
    <w:rsid w:val="008042F2"/>
    <w:rsid w:val="00810438"/>
    <w:rsid w:val="0082799E"/>
    <w:rsid w:val="008441EB"/>
    <w:rsid w:val="0086785F"/>
    <w:rsid w:val="0088137F"/>
    <w:rsid w:val="00893A9F"/>
    <w:rsid w:val="008B0E95"/>
    <w:rsid w:val="008B49FA"/>
    <w:rsid w:val="008B7726"/>
    <w:rsid w:val="008E060D"/>
    <w:rsid w:val="008E1854"/>
    <w:rsid w:val="008E2C44"/>
    <w:rsid w:val="0092662C"/>
    <w:rsid w:val="009656B2"/>
    <w:rsid w:val="0097450A"/>
    <w:rsid w:val="0099246D"/>
    <w:rsid w:val="00992E76"/>
    <w:rsid w:val="00995B75"/>
    <w:rsid w:val="009C679A"/>
    <w:rsid w:val="009D2CDD"/>
    <w:rsid w:val="009E3F04"/>
    <w:rsid w:val="00A0015E"/>
    <w:rsid w:val="00A1738F"/>
    <w:rsid w:val="00A45D65"/>
    <w:rsid w:val="00A8646C"/>
    <w:rsid w:val="00AA3182"/>
    <w:rsid w:val="00AB125A"/>
    <w:rsid w:val="00AC2373"/>
    <w:rsid w:val="00AE7D0C"/>
    <w:rsid w:val="00B00BB6"/>
    <w:rsid w:val="00B15081"/>
    <w:rsid w:val="00B151B6"/>
    <w:rsid w:val="00B3477B"/>
    <w:rsid w:val="00B431E4"/>
    <w:rsid w:val="00BB3C64"/>
    <w:rsid w:val="00BC1CF3"/>
    <w:rsid w:val="00C00C2F"/>
    <w:rsid w:val="00C11EA3"/>
    <w:rsid w:val="00C171EE"/>
    <w:rsid w:val="00C36D16"/>
    <w:rsid w:val="00C45FAF"/>
    <w:rsid w:val="00C5625B"/>
    <w:rsid w:val="00C607CF"/>
    <w:rsid w:val="00C93284"/>
    <w:rsid w:val="00CA0CC5"/>
    <w:rsid w:val="00CB1F71"/>
    <w:rsid w:val="00CF1A07"/>
    <w:rsid w:val="00D1707D"/>
    <w:rsid w:val="00D31D50"/>
    <w:rsid w:val="00D57AD4"/>
    <w:rsid w:val="00D91B12"/>
    <w:rsid w:val="00DC684E"/>
    <w:rsid w:val="00DC6D54"/>
    <w:rsid w:val="00DD2BE7"/>
    <w:rsid w:val="00DD2FB3"/>
    <w:rsid w:val="00DD51BF"/>
    <w:rsid w:val="00DD62C5"/>
    <w:rsid w:val="00DE1653"/>
    <w:rsid w:val="00DE5FD2"/>
    <w:rsid w:val="00DF41EC"/>
    <w:rsid w:val="00E172AF"/>
    <w:rsid w:val="00E20DC6"/>
    <w:rsid w:val="00E32E46"/>
    <w:rsid w:val="00E352B9"/>
    <w:rsid w:val="00E54F56"/>
    <w:rsid w:val="00E87AEC"/>
    <w:rsid w:val="00E914A2"/>
    <w:rsid w:val="00EA2F8C"/>
    <w:rsid w:val="00EC3DFD"/>
    <w:rsid w:val="00EC70F5"/>
    <w:rsid w:val="00EF053C"/>
    <w:rsid w:val="00F06269"/>
    <w:rsid w:val="00F258D3"/>
    <w:rsid w:val="00F361EF"/>
    <w:rsid w:val="00F364C2"/>
    <w:rsid w:val="00F610B6"/>
    <w:rsid w:val="00F71ABF"/>
    <w:rsid w:val="00FF71F1"/>
    <w:rsid w:val="37A33188"/>
    <w:rsid w:val="463B3F49"/>
    <w:rsid w:val="4AF30C4E"/>
    <w:rsid w:val="5BA70A8D"/>
    <w:rsid w:val="5CB76406"/>
    <w:rsid w:val="7BB30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5:docId w15:val="{631483A1-D432-4011-9AC1-8CE67F8D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1">
    <w:name w:val="heading 1"/>
    <w:basedOn w:val="a"/>
    <w:next w:val="a"/>
    <w:link w:val="10"/>
    <w:qFormat/>
    <w:pPr>
      <w:keepNext/>
      <w:keepLines/>
      <w:widowControl w:val="0"/>
      <w:spacing w:after="0" w:line="360" w:lineRule="auto"/>
      <w:jc w:val="both"/>
      <w:outlineLvl w:val="0"/>
    </w:pPr>
    <w:rPr>
      <w:rFonts w:ascii="Times New Roman" w:eastAsia="黑体" w:hAnsi="Times New Roman" w:cs="Times New Roman"/>
      <w:kern w:val="28"/>
      <w:sz w:val="28"/>
      <w:szCs w:val="20"/>
    </w:rPr>
  </w:style>
  <w:style w:type="paragraph" w:styleId="2">
    <w:name w:val="heading 2"/>
    <w:basedOn w:val="a"/>
    <w:next w:val="a0"/>
    <w:link w:val="20"/>
    <w:qFormat/>
    <w:pPr>
      <w:keepNext/>
      <w:keepLines/>
      <w:widowControl w:val="0"/>
      <w:spacing w:after="0" w:line="312" w:lineRule="auto"/>
      <w:jc w:val="both"/>
      <w:outlineLvl w:val="1"/>
    </w:pPr>
    <w:rPr>
      <w:rFonts w:ascii="Times New Roman" w:eastAsia="黑体" w:hAnsi="Times New Roman" w:cs="Times New Roman"/>
      <w:kern w:val="2"/>
      <w:sz w:val="28"/>
      <w:szCs w:val="20"/>
    </w:rPr>
  </w:style>
  <w:style w:type="paragraph" w:styleId="3">
    <w:name w:val="heading 3"/>
    <w:basedOn w:val="a"/>
    <w:next w:val="a"/>
    <w:link w:val="30"/>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pPr>
      <w:ind w:firstLineChars="200" w:firstLine="420"/>
    </w:pPr>
  </w:style>
  <w:style w:type="paragraph" w:styleId="a4">
    <w:name w:val="Document Map"/>
    <w:basedOn w:val="a"/>
    <w:link w:val="a5"/>
    <w:uiPriority w:val="99"/>
    <w:semiHidden/>
    <w:unhideWhenUsed/>
    <w:qFormat/>
    <w:rPr>
      <w:rFonts w:ascii="宋体" w:eastAsia="宋体"/>
      <w:sz w:val="18"/>
      <w:szCs w:val="18"/>
    </w:rPr>
  </w:style>
  <w:style w:type="paragraph" w:styleId="a6">
    <w:name w:val="annotation text"/>
    <w:basedOn w:val="a"/>
    <w:link w:val="a7"/>
    <w:uiPriority w:val="99"/>
    <w:semiHidden/>
    <w:unhideWhenUsed/>
    <w:qFormat/>
  </w:style>
  <w:style w:type="paragraph" w:styleId="a8">
    <w:name w:val="Balloon Text"/>
    <w:basedOn w:val="a"/>
    <w:link w:val="a9"/>
    <w:uiPriority w:val="99"/>
    <w:semiHidden/>
    <w:unhideWhenUsed/>
    <w:qFormat/>
    <w:pPr>
      <w:spacing w:after="0"/>
    </w:pPr>
    <w:rPr>
      <w:sz w:val="18"/>
      <w:szCs w:val="18"/>
    </w:rPr>
  </w:style>
  <w:style w:type="paragraph" w:styleId="aa">
    <w:name w:val="footer"/>
    <w:basedOn w:val="a"/>
    <w:link w:val="ab"/>
    <w:unhideWhenUsed/>
    <w:qFormat/>
    <w:pPr>
      <w:tabs>
        <w:tab w:val="center" w:pos="4153"/>
        <w:tab w:val="right" w:pos="8306"/>
      </w:tabs>
    </w:pPr>
    <w:rPr>
      <w:sz w:val="18"/>
      <w:szCs w:val="18"/>
    </w:rPr>
  </w:style>
  <w:style w:type="paragraph" w:styleId="ac">
    <w:name w:val="header"/>
    <w:basedOn w:val="a"/>
    <w:link w:val="ad"/>
    <w:unhideWhenUsed/>
    <w:qFormat/>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unhideWhenUsed/>
    <w:qFormat/>
    <w:pPr>
      <w:widowControl w:val="0"/>
      <w:adjustRightInd/>
      <w:snapToGrid/>
      <w:spacing w:after="0"/>
      <w:jc w:val="both"/>
    </w:pPr>
    <w:rPr>
      <w:rFonts w:ascii="Calibri" w:eastAsia="宋体" w:hAnsi="Calibri" w:cs="Times New Roman"/>
      <w:kern w:val="2"/>
      <w:sz w:val="21"/>
    </w:rPr>
  </w:style>
  <w:style w:type="paragraph" w:styleId="ae">
    <w:name w:val="annotation subject"/>
    <w:basedOn w:val="a6"/>
    <w:next w:val="a6"/>
    <w:link w:val="af"/>
    <w:uiPriority w:val="99"/>
    <w:semiHidden/>
    <w:unhideWhenUsed/>
    <w:qFormat/>
    <w:rPr>
      <w:b/>
      <w:bCs/>
    </w:rPr>
  </w:style>
  <w:style w:type="character" w:styleId="af0">
    <w:name w:val="page number"/>
    <w:basedOn w:val="a1"/>
    <w:qFormat/>
  </w:style>
  <w:style w:type="character" w:styleId="af1">
    <w:name w:val="Hyperlink"/>
    <w:basedOn w:val="a1"/>
    <w:uiPriority w:val="99"/>
    <w:unhideWhenUsed/>
    <w:qFormat/>
    <w:rPr>
      <w:color w:val="0000FF"/>
      <w:u w:val="single"/>
    </w:rPr>
  </w:style>
  <w:style w:type="character" w:styleId="af2">
    <w:name w:val="annotation reference"/>
    <w:basedOn w:val="a1"/>
    <w:uiPriority w:val="99"/>
    <w:semiHidden/>
    <w:unhideWhenUsed/>
    <w:qFormat/>
    <w:rPr>
      <w:sz w:val="21"/>
      <w:szCs w:val="21"/>
    </w:rPr>
  </w:style>
  <w:style w:type="character" w:customStyle="1" w:styleId="ad">
    <w:name w:val="页眉 字符"/>
    <w:basedOn w:val="a1"/>
    <w:link w:val="ac"/>
    <w:qFormat/>
    <w:rPr>
      <w:rFonts w:ascii="Tahoma" w:hAnsi="Tahoma"/>
      <w:sz w:val="18"/>
      <w:szCs w:val="18"/>
    </w:rPr>
  </w:style>
  <w:style w:type="character" w:customStyle="1" w:styleId="ab">
    <w:name w:val="页脚 字符"/>
    <w:basedOn w:val="a1"/>
    <w:link w:val="aa"/>
    <w:qFormat/>
    <w:rPr>
      <w:rFonts w:ascii="Tahoma" w:hAnsi="Tahoma"/>
      <w:sz w:val="18"/>
      <w:szCs w:val="18"/>
    </w:rPr>
  </w:style>
  <w:style w:type="paragraph" w:customStyle="1" w:styleId="Default">
    <w:name w:val="Default"/>
    <w:qFormat/>
    <w:pPr>
      <w:widowControl w:val="0"/>
      <w:autoSpaceDE w:val="0"/>
      <w:autoSpaceDN w:val="0"/>
      <w:adjustRightInd w:val="0"/>
    </w:pPr>
    <w:rPr>
      <w:rFonts w:ascii=".." w:eastAsia="Times New Roman" w:hAnsi="Times New Roman" w:cs=".."/>
      <w:color w:val="000000"/>
      <w:sz w:val="24"/>
      <w:szCs w:val="24"/>
    </w:rPr>
  </w:style>
  <w:style w:type="character" w:customStyle="1" w:styleId="a9">
    <w:name w:val="批注框文本 字符"/>
    <w:basedOn w:val="a1"/>
    <w:link w:val="a8"/>
    <w:uiPriority w:val="99"/>
    <w:semiHidden/>
    <w:qFormat/>
    <w:rPr>
      <w:rFonts w:ascii="Tahoma" w:hAnsi="Tahoma"/>
      <w:sz w:val="18"/>
      <w:szCs w:val="18"/>
    </w:rPr>
  </w:style>
  <w:style w:type="character" w:customStyle="1" w:styleId="a5">
    <w:name w:val="文档结构图 字符"/>
    <w:basedOn w:val="a1"/>
    <w:link w:val="a4"/>
    <w:uiPriority w:val="99"/>
    <w:semiHidden/>
    <w:qFormat/>
    <w:rPr>
      <w:rFonts w:ascii="宋体" w:eastAsia="宋体" w:hAnsi="Tahoma"/>
      <w:sz w:val="18"/>
      <w:szCs w:val="18"/>
    </w:rPr>
  </w:style>
  <w:style w:type="character" w:styleId="af3">
    <w:name w:val="Placeholder Text"/>
    <w:basedOn w:val="a1"/>
    <w:uiPriority w:val="99"/>
    <w:semiHidden/>
    <w:qFormat/>
    <w:rPr>
      <w:color w:val="808080"/>
    </w:rPr>
  </w:style>
  <w:style w:type="character" w:customStyle="1" w:styleId="30">
    <w:name w:val="标题 3 字符"/>
    <w:basedOn w:val="a1"/>
    <w:link w:val="3"/>
    <w:qFormat/>
    <w:rPr>
      <w:rFonts w:ascii="Times New Roman" w:eastAsia="宋体" w:hAnsi="Times New Roman" w:cs="Times New Roman"/>
      <w:b/>
      <w:bCs/>
      <w:kern w:val="2"/>
      <w:sz w:val="32"/>
      <w:szCs w:val="32"/>
    </w:rPr>
  </w:style>
  <w:style w:type="paragraph" w:customStyle="1" w:styleId="af4">
    <w:name w:val="列项——（一级）"/>
    <w:qFormat/>
    <w:pPr>
      <w:widowControl w:val="0"/>
      <w:ind w:left="828" w:hanging="408"/>
      <w:jc w:val="both"/>
    </w:pPr>
    <w:rPr>
      <w:rFonts w:ascii="宋体" w:hAnsi="Times New Roman"/>
      <w:sz w:val="21"/>
      <w:szCs w:val="22"/>
    </w:rPr>
  </w:style>
  <w:style w:type="character" w:customStyle="1" w:styleId="Char">
    <w:name w:val="段 Char"/>
    <w:link w:val="af5"/>
    <w:qFormat/>
    <w:rPr>
      <w:rFonts w:ascii="宋体"/>
      <w:sz w:val="21"/>
      <w:lang w:val="en-US" w:eastAsia="zh-CN"/>
    </w:rPr>
  </w:style>
  <w:style w:type="paragraph" w:customStyle="1" w:styleId="af5">
    <w:name w:val="段"/>
    <w:link w:val="Char"/>
    <w:qFormat/>
    <w:pPr>
      <w:tabs>
        <w:tab w:val="center" w:pos="4201"/>
        <w:tab w:val="right" w:leader="dot" w:pos="9298"/>
      </w:tabs>
      <w:autoSpaceDE w:val="0"/>
      <w:autoSpaceDN w:val="0"/>
      <w:ind w:firstLineChars="200" w:firstLine="420"/>
      <w:jc w:val="both"/>
    </w:pPr>
    <w:rPr>
      <w:rFonts w:ascii="宋体" w:eastAsia="微软雅黑" w:hAnsiTheme="minorHAnsi" w:cstheme="minorBidi"/>
      <w:sz w:val="21"/>
      <w:szCs w:val="22"/>
    </w:rPr>
  </w:style>
  <w:style w:type="character" w:customStyle="1" w:styleId="10">
    <w:name w:val="标题 1 字符"/>
    <w:basedOn w:val="a1"/>
    <w:link w:val="1"/>
    <w:qFormat/>
    <w:rPr>
      <w:rFonts w:ascii="Times New Roman" w:eastAsia="黑体" w:hAnsi="Times New Roman" w:cs="Times New Roman"/>
      <w:kern w:val="28"/>
      <w:sz w:val="28"/>
      <w:szCs w:val="20"/>
    </w:rPr>
  </w:style>
  <w:style w:type="character" w:customStyle="1" w:styleId="20">
    <w:name w:val="标题 2 字符"/>
    <w:basedOn w:val="a1"/>
    <w:link w:val="2"/>
    <w:qFormat/>
    <w:rPr>
      <w:rFonts w:ascii="Times New Roman" w:eastAsia="黑体" w:hAnsi="Times New Roman" w:cs="Times New Roman"/>
      <w:kern w:val="2"/>
      <w:sz w:val="28"/>
      <w:szCs w:val="20"/>
    </w:rPr>
  </w:style>
  <w:style w:type="character" w:customStyle="1" w:styleId="a7">
    <w:name w:val="批注文字 字符"/>
    <w:basedOn w:val="a1"/>
    <w:link w:val="a6"/>
    <w:uiPriority w:val="99"/>
    <w:semiHidden/>
    <w:qFormat/>
    <w:rPr>
      <w:rFonts w:ascii="Tahoma" w:eastAsia="微软雅黑" w:hAnsi="Tahoma" w:cstheme="minorBidi"/>
      <w:sz w:val="22"/>
      <w:szCs w:val="22"/>
    </w:rPr>
  </w:style>
  <w:style w:type="character" w:customStyle="1" w:styleId="af">
    <w:name w:val="批注主题 字符"/>
    <w:basedOn w:val="a7"/>
    <w:link w:val="ae"/>
    <w:uiPriority w:val="99"/>
    <w:semiHidden/>
    <w:rPr>
      <w:rFonts w:ascii="Tahoma" w:eastAsia="微软雅黑" w:hAnsi="Tahoma"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4.wmf"/><Relationship Id="rId21" Type="http://schemas.openxmlformats.org/officeDocument/2006/relationships/oleObject" Target="embeddings/oleObject3.bin"/><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8.wmf"/><Relationship Id="rId50" Type="http://schemas.openxmlformats.org/officeDocument/2006/relationships/oleObject" Target="embeddings/oleObject18.bin"/><Relationship Id="rId55" Type="http://schemas.openxmlformats.org/officeDocument/2006/relationships/image" Target="media/image22.w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oleObject" Target="embeddings/oleObject20.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2.bin"/><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image" Target="media/image6.png"/><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image" Target="media/image20.wmf"/><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oleObject" Target="embeddings/oleObject5.bin"/><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Info spid="_x0000_s1103"/>
    <customShpInfo spid="_x0000_s1102"/>
    <customShpInfo spid="_x0000_s1101"/>
    <customShpInfo spid="_x0000_s1027"/>
    <customShpInfo spid="_x0000_s1026"/>
    <customShpInfo spid="_x0000_s1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98392-5766-4873-8BFD-739681C4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1402</Words>
  <Characters>7993</Characters>
  <Application>Microsoft Office Word</Application>
  <DocSecurity>0</DocSecurity>
  <Lines>66</Lines>
  <Paragraphs>18</Paragraphs>
  <ScaleCrop>false</ScaleCrop>
  <Company>Microsoft</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hou jinbao</cp:lastModifiedBy>
  <cp:revision>21</cp:revision>
  <cp:lastPrinted>2017-04-18T14:36:00Z</cp:lastPrinted>
  <dcterms:created xsi:type="dcterms:W3CDTF">2008-09-11T17:20:00Z</dcterms:created>
  <dcterms:modified xsi:type="dcterms:W3CDTF">2019-03-16T13:41:00Z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