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default" w:ascii="方正黑体_GBK" w:hAnsi="方正黑体_GBK" w:eastAsia="方正黑体_GBK" w:cs="方正黑体_GBK"/>
          <w:kern w:val="2"/>
          <w:sz w:val="30"/>
          <w:szCs w:val="30"/>
          <w:lang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0"/>
          <w:szCs w:val="30"/>
          <w:lang w:val="en-US" w:eastAsia="zh-CN" w:bidi="ar-SA"/>
        </w:rPr>
        <w:t>附件</w:t>
      </w:r>
      <w:r>
        <w:rPr>
          <w:rFonts w:hint="default" w:ascii="方正黑体_GBK" w:hAnsi="方正黑体_GBK" w:eastAsia="方正黑体_GBK" w:cs="方正黑体_GBK"/>
          <w:kern w:val="2"/>
          <w:sz w:val="30"/>
          <w:szCs w:val="30"/>
          <w:lang w:eastAsia="zh-CN" w:bidi="ar-SA"/>
        </w:rPr>
        <w:t>4</w:t>
      </w:r>
    </w:p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  <w:lang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600" w:hanging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  <w:lang w:eastAsia="zh-CN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一、关于体育公园的界定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体育公园是以体育健身为重要元素，与自然生态融为一体，具备改善生态、美化环境、体育健身、运动休闲、娱乐休憩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、防灾避险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等多种功能的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绿色公共空间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，是绿地系统的有机组成部分。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纳入统计的体育公园，需要符合《指导意见》的理念和要求。《指导意见》所指的体育公园，具有鲜明的导向，具体而言是“三个是”“三个不是”：一是把绿色作为鲜明底色的体育公园，不是钢筋水泥堆砌的体育公园；二是与自然生态融为一体的开敞式的体育公园，不是体育场馆集合在一起的封闭式的体育公园；三是健身设施有机嵌入绿色空间的体育公园，不是健身设施过度侵占绿色空间的体育公园。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（三）纳入统计的体育公园，需要满足硬性指标要求。一是</w:t>
      </w:r>
      <w:r>
        <w:rPr>
          <w:rFonts w:hint="eastAsia" w:ascii="仿宋" w:hAnsi="仿宋" w:eastAsia="仿宋" w:cs="仿宋"/>
          <w:sz w:val="32"/>
          <w:szCs w:val="32"/>
        </w:rPr>
        <w:t>绿化用地占公园陆地面积的比例不低于65%。二是占地面积不低于4万平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米。三是已经建成并投入使用的体育公园。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对于一些特殊的体育公园，各地可以根据实际情况确定是否纳入统计。例如，有的地方建设的足球公园、篮球公园，不是专项用于专业运动队训练，而是向社会公众开放，绿化率（天然草皮的足球场可以纳入绿化率统计）、占地面积等硬性指标可以达到《指导意见》的要求，各地可以视情纳入统计。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（五）对于各地建设的生态公园、山地公园、休闲公园等名字中不含体育的公园，若体育健身是公园中的重要元素，具备开展球类运动的场地，可以同时开展4项以上运动，体育场地面积占比不低于15%，各地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要严格把握体育公园界定标准，</w:t>
      </w:r>
      <w:r>
        <w:rPr>
          <w:rFonts w:hint="eastAsia" w:ascii="仿宋" w:hAnsi="仿宋" w:eastAsia="仿宋" w:cs="仿宋"/>
          <w:sz w:val="32"/>
          <w:szCs w:val="32"/>
        </w:rPr>
        <w:t>视情纳入统计。</w:t>
      </w:r>
    </w:p>
    <w:p>
      <w:pPr>
        <w:pStyle w:val="9"/>
        <w:spacing w:line="240" w:lineRule="auto"/>
        <w:ind w:firstLine="640" w:firstLineChars="200"/>
        <w:rPr>
          <w:rFonts w:hint="eastAsia" w:ascii="黑体" w:hAnsi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（六）对于原来不是体育公园，名字中不含体育，经过改造提升后达到《指导意见》的要求，可以以原公园名纳入统计。</w:t>
      </w:r>
    </w:p>
    <w:p>
      <w:pPr>
        <w:keepNext/>
        <w:keepLines/>
        <w:spacing w:beforeLines="0" w:afterLines="0" w:line="240" w:lineRule="auto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二、关于系统操作说明</w:t>
      </w:r>
    </w:p>
    <w:p>
      <w:pPr>
        <w:keepNext w:val="0"/>
        <w:keepLines w:val="0"/>
        <w:spacing w:line="240" w:lineRule="auto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（一）登录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eastAsia="zh-Hans" w:bidi="ar-SA"/>
        </w:rPr>
        <w:t>1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eastAsia="zh-CN" w:bidi="ar-SA"/>
        </w:rPr>
        <w:t>.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Hans" w:bidi="ar-SA"/>
        </w:rPr>
        <w:t>在浏览器输入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网址：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instrText xml:space="preserve"> HYPERLINK "https://www.js365.org.cn/" </w:instrTex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https://www.js365.org.cn/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Hans" w:bidi="ar-SA"/>
        </w:rPr>
        <w:t>打开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全民健身信息服务平台。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Hans" w:bidi="ar-SA"/>
        </w:rPr>
        <w:t>进入全民健身信息服务平台首页，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点击右上方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Hans" w:bidi="ar-SA"/>
        </w:rPr>
        <w:t>【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项目填报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Hans" w:bidi="ar-SA"/>
        </w:rPr>
        <w:t>】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按钮，进入登录页面。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3.输入全民健身信息服务平台账号、密码、验证码，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点击【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登录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】按钮进入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系统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eastAsia="zh-Hans" w:bidi="ar-SA"/>
        </w:rPr>
        <w:t>4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eastAsia="zh-CN" w:bidi="ar-SA"/>
        </w:rPr>
        <w:t>.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Hans" w:bidi="ar-SA"/>
        </w:rPr>
        <w:t>登录成功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后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Hans" w:bidi="ar-SA"/>
        </w:rPr>
        <w:t>进入填报系统首页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Hans" w:bidi="ar-SA"/>
        </w:rPr>
        <w:t>左侧菜单栏显示【体育公园项目填报】按钮。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统计管理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1.项目填报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（1）点击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左侧菜单栏【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体育公园统计管理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】选择【体育公园项目】，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点击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添加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按钮，填写附件1体育公园基本情况表，填写完成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检查无误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后点击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保存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】按钮，保存成功后，列表会显示填报的数据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（2）填报保存成功后，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列表右侧会显示【提交审核】按钮，提交审核成功后所填报的相关信息内容无法修改，提交审核后可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联系上级体育行政部门进行审核。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2.项目审核管理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点击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左侧菜单栏【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体育公园统计管理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】选择【体育公园项目审核管理】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页面列表显示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体育公园填报项目具体信息，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列表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右侧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显示【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编辑意见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意见列表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审核详情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查看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打印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】按钮，可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选择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对应操作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项目审核流程如下：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ab/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（1）区县体育行政部门填报→地市级体育行政部门审核→省体育行政部门终审核。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（2）地市级体育行政部门填报→省体育行政部门审核。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（3）省体育行政部门填报→省体育行政部门审核。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eastAsia="zh-CN" w:bidi="ar-SA"/>
        </w:rPr>
        <w:t>.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项目完成情况汇总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Hans" w:bidi="ar-SA"/>
        </w:rPr>
        <w:t>点击左侧菜单栏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【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体育公园统计管理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Hans"/>
        </w:rPr>
        <w:t>】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Hans" w:bidi="ar-SA"/>
        </w:rPr>
        <w:t>选择【项目完成情况汇总】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Hans" w:bidi="ar-SA"/>
        </w:rPr>
        <w:t>页面列表显示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所属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Hans" w:bidi="ar-SA"/>
        </w:rPr>
        <w:t>单位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填报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Hans" w:bidi="ar-SA"/>
        </w:rPr>
        <w:t>的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体育公园项目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Hans" w:bidi="ar-SA"/>
        </w:rPr>
        <w:t>情况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Hans" w:bidi="ar-SA"/>
        </w:rPr>
        <w:t>此页面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可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Hans" w:bidi="ar-SA"/>
        </w:rPr>
        <w:t>进行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条件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Hans" w:bidi="ar-SA"/>
        </w:rPr>
        <w:t>筛选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查询及导出所填报体育公园项目内容。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填报过程中如遇问题，可联系平台技术进行咨询。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F766B6"/>
    <w:rsid w:val="C6F7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2022-01-26T15:09:00Z</dcterms:created>
  <dc:creator>songyunshu</dc:creator>
  <cp:lastModifiedBy>songyunshu</cp:lastModifiedBy>
  <dcterms:modified xsi:type="dcterms:W3CDTF">2022-01-26T15:09:47Z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