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方正黑体_GBK" w:hAnsi="方正黑体_GBK" w:eastAsia="方正黑体_GBK" w:cs="方正黑体_GBK"/>
          <w:kern w:val="2"/>
          <w:sz w:val="30"/>
          <w:szCs w:val="30"/>
          <w:lang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0"/>
          <w:szCs w:val="30"/>
          <w:lang w:val="en-US" w:eastAsia="zh-CN" w:bidi="ar-SA"/>
        </w:rPr>
        <w:t>附件</w:t>
      </w:r>
      <w:r>
        <w:rPr>
          <w:rFonts w:hint="eastAsia" w:ascii="方正黑体_GBK" w:hAnsi="方正黑体_GBK" w:eastAsia="方正黑体_GBK" w:cs="方正黑体_GBK"/>
          <w:kern w:val="2"/>
          <w:sz w:val="30"/>
          <w:szCs w:val="30"/>
          <w:lang w:eastAsia="zh-CN" w:bidi="ar-SA"/>
        </w:rPr>
        <w:t>3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0"/>
          <w:szCs w:val="30"/>
          <w:u w:val="single"/>
          <w:lang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0"/>
          <w:szCs w:val="30"/>
          <w:u w:val="none"/>
          <w:lang w:val="en-US" w:eastAsia="zh-CN"/>
        </w:rPr>
        <w:t>省（区、市）、计划单列市、新疆生产建设兵团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0"/>
          <w:szCs w:val="30"/>
          <w:u w:val="none"/>
          <w:lang w:eastAsia="zh-CN"/>
        </w:rPr>
        <w:t>202</w:t>
      </w:r>
      <w:r>
        <w:rPr>
          <w:rFonts w:hint="eastAsia" w:ascii="黑体" w:hAnsi="黑体" w:eastAsia="黑体" w:cs="黑体"/>
          <w:b w:val="0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黑体" w:hAnsi="黑体" w:eastAsia="黑体" w:cs="黑体"/>
          <w:b w:val="0"/>
          <w:bCs/>
          <w:sz w:val="30"/>
          <w:szCs w:val="30"/>
          <w:u w:val="none"/>
          <w:lang w:eastAsia="zh-CN"/>
        </w:rPr>
        <w:t>年</w:t>
      </w:r>
      <w:r>
        <w:rPr>
          <w:rFonts w:hint="eastAsia" w:ascii="黑体" w:hAnsi="黑体" w:eastAsia="黑体" w:cs="黑体"/>
          <w:b w:val="0"/>
          <w:bCs/>
          <w:sz w:val="30"/>
          <w:szCs w:val="30"/>
          <w:u w:val="none"/>
          <w:lang w:val="en-US" w:eastAsia="zh-CN"/>
        </w:rPr>
        <w:t>体育公园统计</w:t>
      </w:r>
      <w:r>
        <w:rPr>
          <w:rFonts w:hint="default" w:ascii="黑体" w:hAnsi="黑体" w:eastAsia="黑体" w:cs="黑体"/>
          <w:b w:val="0"/>
          <w:bCs/>
          <w:sz w:val="30"/>
          <w:szCs w:val="30"/>
          <w:u w:val="none"/>
          <w:lang w:eastAsia="zh-CN"/>
        </w:rPr>
        <w:t>汇总</w:t>
      </w:r>
      <w:r>
        <w:rPr>
          <w:rFonts w:hint="eastAsia" w:ascii="黑体" w:hAnsi="黑体" w:eastAsia="黑体" w:cs="黑体"/>
          <w:b w:val="0"/>
          <w:bCs/>
          <w:sz w:val="30"/>
          <w:szCs w:val="30"/>
          <w:u w:val="none"/>
          <w:lang w:val="en-US" w:eastAsia="zh-CN"/>
        </w:rPr>
        <w:t>表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u w:val="none"/>
          <w:lang w:val="en-US" w:eastAsia="zh-CN"/>
        </w:rPr>
        <w:t xml:space="preserve">       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>单位：个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933"/>
        <w:gridCol w:w="927"/>
        <w:gridCol w:w="927"/>
        <w:gridCol w:w="1047"/>
        <w:gridCol w:w="957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2020年底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2021年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年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1—6月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1—12月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累计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其中，“十四五”新增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合计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按占地面积分</w:t>
            </w:r>
          </w:p>
        </w:tc>
        <w:tc>
          <w:tcPr>
            <w:tcW w:w="65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10万平方米以上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6—10万平方米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4—6万平方米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按运营方式分</w:t>
            </w:r>
          </w:p>
        </w:tc>
        <w:tc>
          <w:tcPr>
            <w:tcW w:w="65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公建公营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建民营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民建民营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按收费方式分</w:t>
            </w:r>
          </w:p>
        </w:tc>
        <w:tc>
          <w:tcPr>
            <w:tcW w:w="65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完全免费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门票免费、运动项目收费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门票收费、运动项目收费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门票收费、运动项目</w:t>
            </w:r>
            <w:r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免费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按</w:t>
            </w:r>
            <w:r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地级行政区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北京市东城区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北京市西城区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……</w:t>
            </w:r>
          </w:p>
        </w:tc>
        <w:tc>
          <w:tcPr>
            <w:tcW w:w="9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before="156" w:beforeLines="50" w:after="156" w:afterLines="50"/>
        <w:jc w:val="both"/>
        <w:rPr>
          <w:rFonts w:hint="eastAsia" w:ascii="方正黑体_GBK" w:hAnsi="方正黑体_GBK" w:eastAsia="方正黑体_GBK" w:cs="方正黑体_GBK"/>
          <w:bCs/>
          <w:szCs w:val="21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Cs w:val="21"/>
          <w:lang w:eastAsia="zh-CN"/>
        </w:rPr>
        <w:t>注：合计数量为统计时限内建成并投入使用体育公园的个数。</w:t>
      </w:r>
    </w:p>
    <w:p>
      <w:pPr>
        <w:rPr>
          <w:rFonts w:hint="eastAsia"/>
          <w:lang w:eastAsia="zh-CN"/>
        </w:rPr>
      </w:pPr>
    </w:p>
    <w:p>
      <w:pPr>
        <w:spacing w:before="156" w:beforeLines="50" w:after="156" w:afterLines="50"/>
        <w:jc w:val="both"/>
        <w:rPr>
          <w:rFonts w:hint="eastAsia" w:ascii="方正黑体_GBK" w:hAnsi="方正黑体_GBK" w:eastAsia="方正黑体_GBK" w:cs="方正黑体_GBK"/>
          <w:bCs/>
          <w:szCs w:val="21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Cs w:val="21"/>
          <w:lang w:eastAsia="zh-CN"/>
        </w:rPr>
        <w:t>填报单位（盖章）：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 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Cs w:val="21"/>
          <w:lang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Cs w:val="21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Cs w:val="21"/>
          <w:lang w:eastAsia="zh-CN"/>
        </w:rPr>
        <w:t>联系人：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 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Cs/>
          <w:szCs w:val="21"/>
          <w:lang w:eastAsia="zh-CN"/>
        </w:rPr>
        <w:t>联系电话：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  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Cs w:val="21"/>
          <w:lang w:eastAsia="zh-CN"/>
        </w:rPr>
        <w:t>填报时间：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Cs w:val="21"/>
          <w:u w:val="single"/>
          <w:lang w:eastAsia="zh-CN"/>
        </w:rPr>
        <w:t xml:space="preserve"> </w:t>
      </w:r>
    </w:p>
    <w:p>
      <w:pPr>
        <w:spacing w:before="156" w:beforeLines="50" w:after="156" w:afterLines="50"/>
        <w:jc w:val="both"/>
        <w:rPr>
          <w:rFonts w:hint="eastAsia" w:ascii="黑体" w:hAnsi="黑体" w:eastAsia="黑体" w:cs="黑体"/>
          <w:bCs/>
          <w:szCs w:val="21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B014A"/>
    <w:rsid w:val="B7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2022-01-26T14:59:00Z</dcterms:created>
  <dc:creator>songyunshu</dc:creator>
  <cp:lastModifiedBy>songyunshu</cp:lastModifiedBy>
  <dcterms:modified xsi:type="dcterms:W3CDTF">2022-01-26T15:00:22Z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