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BA4D02">
      <w:pPr>
        <w:spacing w:line="360" w:lineRule="auto"/>
        <w:ind w:firstLineChars="0"/>
        <w:jc w:val="center"/>
        <w:rPr>
          <w:rFonts w:eastAsia="华文中宋" w:hAnsi="华文中宋"/>
          <w:b/>
          <w:sz w:val="44"/>
          <w:szCs w:val="44"/>
        </w:rPr>
      </w:pPr>
    </w:p>
    <w:p w:rsidR="00000000" w:rsidRDefault="00BA4D02">
      <w:pPr>
        <w:spacing w:line="360" w:lineRule="auto"/>
        <w:ind w:firstLineChars="0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 w:hAnsi="华文中宋"/>
          <w:b/>
          <w:sz w:val="44"/>
          <w:szCs w:val="44"/>
        </w:rPr>
        <w:t>医药工业发展</w:t>
      </w:r>
      <w:r>
        <w:rPr>
          <w:rFonts w:eastAsia="华文中宋" w:hAnsi="华文中宋" w:hint="eastAsia"/>
          <w:b/>
          <w:sz w:val="44"/>
          <w:szCs w:val="44"/>
        </w:rPr>
        <w:t>规划指南</w:t>
      </w:r>
    </w:p>
    <w:p w:rsidR="00000000" w:rsidRDefault="00BA4D02">
      <w:pPr>
        <w:spacing w:line="360" w:lineRule="auto"/>
        <w:ind w:firstLine="600"/>
      </w:pP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医药工业是关系国计民生的重要产业，是中国制造</w:t>
      </w:r>
      <w:r>
        <w:rPr>
          <w:sz w:val="32"/>
          <w:szCs w:val="32"/>
        </w:rPr>
        <w:t>2025</w:t>
      </w:r>
      <w:r>
        <w:rPr>
          <w:sz w:val="32"/>
          <w:szCs w:val="32"/>
        </w:rPr>
        <w:t>和战略性新兴产业的重点领域，是推进健康中国建设的重要保障。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十三五</w:t>
      </w:r>
      <w:r>
        <w:rPr>
          <w:sz w:val="32"/>
          <w:szCs w:val="32"/>
        </w:rPr>
        <w:t>”</w:t>
      </w:r>
      <w:r>
        <w:rPr>
          <w:sz w:val="32"/>
          <w:szCs w:val="32"/>
        </w:rPr>
        <w:t>时期是全面建成小康社会决胜阶段，也是我国医药工业整体跃升的关键时期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为加快医药工业由大到强的转变，根据《</w:t>
      </w:r>
      <w:r>
        <w:rPr>
          <w:rFonts w:hint="eastAsia"/>
          <w:sz w:val="32"/>
          <w:szCs w:val="32"/>
        </w:rPr>
        <w:t>中华人民共和国</w:t>
      </w:r>
      <w:r>
        <w:rPr>
          <w:sz w:val="32"/>
          <w:szCs w:val="32"/>
        </w:rPr>
        <w:t>国民经济和社会发展第十三个五年规划</w:t>
      </w:r>
      <w:r>
        <w:rPr>
          <w:rFonts w:hint="eastAsia"/>
          <w:sz w:val="32"/>
          <w:szCs w:val="32"/>
        </w:rPr>
        <w:t>纲要</w:t>
      </w:r>
      <w:r>
        <w:rPr>
          <w:sz w:val="32"/>
          <w:szCs w:val="32"/>
        </w:rPr>
        <w:t>》和《中国制造</w:t>
      </w:r>
      <w:r>
        <w:rPr>
          <w:sz w:val="32"/>
          <w:szCs w:val="32"/>
        </w:rPr>
        <w:t>2025</w:t>
      </w:r>
      <w:r>
        <w:rPr>
          <w:sz w:val="32"/>
          <w:szCs w:val="32"/>
        </w:rPr>
        <w:t>》，编制本</w:t>
      </w:r>
      <w:r>
        <w:rPr>
          <w:rFonts w:hint="eastAsia"/>
          <w:sz w:val="32"/>
          <w:szCs w:val="32"/>
        </w:rPr>
        <w:t>指南</w:t>
      </w:r>
      <w:r>
        <w:rPr>
          <w:sz w:val="32"/>
          <w:szCs w:val="32"/>
        </w:rPr>
        <w:t>。</w:t>
      </w:r>
    </w:p>
    <w:p w:rsidR="00000000" w:rsidRDefault="00BA4D02">
      <w:pPr>
        <w:pStyle w:val="1"/>
        <w:adjustRightInd w:val="0"/>
        <w:snapToGrid w:val="0"/>
        <w:spacing w:before="0" w:after="0" w:line="640" w:lineRule="exact"/>
        <w:ind w:firstLine="640"/>
        <w:rPr>
          <w:rFonts w:eastAsia="黑体"/>
          <w:b w:val="0"/>
          <w:w w:val="100"/>
          <w:sz w:val="32"/>
          <w:szCs w:val="32"/>
        </w:rPr>
      </w:pPr>
      <w:r>
        <w:rPr>
          <w:rFonts w:eastAsia="黑体"/>
          <w:b w:val="0"/>
          <w:w w:val="100"/>
          <w:sz w:val="32"/>
          <w:szCs w:val="32"/>
        </w:rPr>
        <w:t>一、</w:t>
      </w:r>
      <w:r>
        <w:rPr>
          <w:rFonts w:eastAsia="黑体"/>
          <w:b w:val="0"/>
          <w:w w:val="100"/>
          <w:sz w:val="32"/>
          <w:szCs w:val="32"/>
        </w:rPr>
        <w:t>“</w:t>
      </w:r>
      <w:r>
        <w:rPr>
          <w:rFonts w:eastAsia="黑体"/>
          <w:b w:val="0"/>
          <w:w w:val="100"/>
          <w:sz w:val="32"/>
          <w:szCs w:val="32"/>
        </w:rPr>
        <w:t>十二五</w:t>
      </w:r>
      <w:r>
        <w:rPr>
          <w:rFonts w:eastAsia="黑体"/>
          <w:b w:val="0"/>
          <w:w w:val="100"/>
          <w:sz w:val="32"/>
          <w:szCs w:val="32"/>
        </w:rPr>
        <w:t>”</w:t>
      </w:r>
      <w:r>
        <w:rPr>
          <w:rFonts w:eastAsia="黑体"/>
          <w:b w:val="0"/>
          <w:w w:val="100"/>
          <w:sz w:val="32"/>
          <w:szCs w:val="32"/>
        </w:rPr>
        <w:t>发展回顾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（一）规模效益快速增长。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sz w:val="32"/>
          <w:szCs w:val="32"/>
        </w:rPr>
        <w:t>十二五</w:t>
      </w:r>
      <w:r>
        <w:rPr>
          <w:sz w:val="32"/>
          <w:szCs w:val="32"/>
        </w:rPr>
        <w:t>”</w:t>
      </w:r>
      <w:r>
        <w:rPr>
          <w:sz w:val="32"/>
          <w:szCs w:val="32"/>
        </w:rPr>
        <w:t>期间，规模以上医药工业增加值年均增长</w:t>
      </w:r>
      <w:r>
        <w:rPr>
          <w:sz w:val="32"/>
          <w:szCs w:val="32"/>
        </w:rPr>
        <w:t>13.</w:t>
      </w:r>
      <w:r>
        <w:rPr>
          <w:rFonts w:hint="eastAsia"/>
          <w:sz w:val="32"/>
          <w:szCs w:val="32"/>
        </w:rPr>
        <w:t>4</w:t>
      </w:r>
      <w:r>
        <w:rPr>
          <w:sz w:val="32"/>
          <w:szCs w:val="32"/>
        </w:rPr>
        <w:t>%</w:t>
      </w:r>
      <w:r>
        <w:rPr>
          <w:sz w:val="32"/>
          <w:szCs w:val="32"/>
        </w:rPr>
        <w:t>，占全国工业增加值的比重从</w:t>
      </w:r>
      <w:r>
        <w:rPr>
          <w:rFonts w:hint="eastAsia"/>
          <w:sz w:val="32"/>
          <w:szCs w:val="32"/>
        </w:rPr>
        <w:t>2.3</w:t>
      </w:r>
      <w:r>
        <w:rPr>
          <w:sz w:val="32"/>
          <w:szCs w:val="32"/>
        </w:rPr>
        <w:t>%</w:t>
      </w:r>
      <w:r>
        <w:rPr>
          <w:sz w:val="32"/>
          <w:szCs w:val="32"/>
        </w:rPr>
        <w:t>提高至</w:t>
      </w:r>
      <w:r>
        <w:rPr>
          <w:sz w:val="32"/>
          <w:szCs w:val="32"/>
        </w:rPr>
        <w:t>3.0%</w:t>
      </w:r>
      <w:r>
        <w:rPr>
          <w:sz w:val="32"/>
          <w:szCs w:val="32"/>
        </w:rPr>
        <w:t>。</w:t>
      </w:r>
      <w:r>
        <w:rPr>
          <w:sz w:val="32"/>
          <w:szCs w:val="32"/>
        </w:rPr>
        <w:t>2015</w:t>
      </w:r>
      <w:r>
        <w:rPr>
          <w:sz w:val="32"/>
          <w:szCs w:val="32"/>
        </w:rPr>
        <w:t>年，规</w:t>
      </w:r>
      <w:r>
        <w:rPr>
          <w:sz w:val="32"/>
          <w:szCs w:val="32"/>
        </w:rPr>
        <w:t>模以上企业实现主营业务收入</w:t>
      </w:r>
      <w:r>
        <w:rPr>
          <w:sz w:val="32"/>
          <w:szCs w:val="32"/>
        </w:rPr>
        <w:t>26885</w:t>
      </w:r>
      <w:r>
        <w:rPr>
          <w:sz w:val="32"/>
          <w:szCs w:val="32"/>
        </w:rPr>
        <w:t>亿元，实现利润总额</w:t>
      </w:r>
      <w:r>
        <w:rPr>
          <w:sz w:val="32"/>
          <w:szCs w:val="32"/>
        </w:rPr>
        <w:t>2768</w:t>
      </w:r>
      <w:r>
        <w:rPr>
          <w:sz w:val="32"/>
          <w:szCs w:val="32"/>
        </w:rPr>
        <w:t>亿元，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十二五</w:t>
      </w:r>
      <w:r>
        <w:rPr>
          <w:sz w:val="32"/>
          <w:szCs w:val="32"/>
        </w:rPr>
        <w:t>”</w:t>
      </w:r>
      <w:r>
        <w:rPr>
          <w:sz w:val="32"/>
          <w:szCs w:val="32"/>
        </w:rPr>
        <w:t>期间</w:t>
      </w:r>
      <w:r>
        <w:rPr>
          <w:rFonts w:hint="eastAsia"/>
          <w:sz w:val="32"/>
          <w:szCs w:val="32"/>
        </w:rPr>
        <w:t>年均</w:t>
      </w:r>
      <w:r>
        <w:rPr>
          <w:sz w:val="32"/>
          <w:szCs w:val="32"/>
        </w:rPr>
        <w:t>增速分别为</w:t>
      </w:r>
      <w:r>
        <w:rPr>
          <w:sz w:val="32"/>
          <w:szCs w:val="32"/>
        </w:rPr>
        <w:t>17.4%</w:t>
      </w:r>
      <w:r>
        <w:rPr>
          <w:sz w:val="32"/>
          <w:szCs w:val="32"/>
        </w:rPr>
        <w:t>和</w:t>
      </w:r>
      <w:r>
        <w:rPr>
          <w:sz w:val="32"/>
          <w:szCs w:val="32"/>
        </w:rPr>
        <w:t>14.5%</w:t>
      </w:r>
      <w:r>
        <w:rPr>
          <w:sz w:val="32"/>
          <w:szCs w:val="32"/>
        </w:rPr>
        <w:t>，始终居工业各行业前列。在规模效益快速增长的同时</w:t>
      </w:r>
      <w:r>
        <w:rPr>
          <w:rFonts w:hint="eastAsia"/>
          <w:sz w:val="32"/>
          <w:szCs w:val="32"/>
        </w:rPr>
        <w:t>，产品</w:t>
      </w:r>
      <w:r>
        <w:rPr>
          <w:sz w:val="32"/>
          <w:szCs w:val="32"/>
        </w:rPr>
        <w:t>品种日益丰富，产量</w:t>
      </w:r>
      <w:r>
        <w:rPr>
          <w:rFonts w:hint="eastAsia"/>
          <w:sz w:val="32"/>
          <w:szCs w:val="32"/>
        </w:rPr>
        <w:t>大幅</w:t>
      </w:r>
      <w:r>
        <w:rPr>
          <w:sz w:val="32"/>
          <w:szCs w:val="32"/>
        </w:rPr>
        <w:t>提高，在保供应、稳增长、调结构等方面发挥了积极作用。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（二）创新能力显著提升。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2015</w:t>
      </w:r>
      <w:r>
        <w:rPr>
          <w:sz w:val="32"/>
          <w:szCs w:val="32"/>
        </w:rPr>
        <w:t>年规模以上企业研发</w:t>
      </w:r>
      <w:r>
        <w:rPr>
          <w:rFonts w:hint="eastAsia"/>
          <w:sz w:val="32"/>
          <w:szCs w:val="32"/>
        </w:rPr>
        <w:t>投入约</w:t>
      </w:r>
      <w:r>
        <w:rPr>
          <w:sz w:val="32"/>
          <w:szCs w:val="32"/>
        </w:rPr>
        <w:t>450</w:t>
      </w:r>
      <w:r>
        <w:rPr>
          <w:sz w:val="32"/>
          <w:szCs w:val="32"/>
        </w:rPr>
        <w:t>亿元，较</w:t>
      </w:r>
      <w:r>
        <w:rPr>
          <w:sz w:val="32"/>
          <w:szCs w:val="32"/>
        </w:rPr>
        <w:t>2010</w:t>
      </w:r>
      <w:r>
        <w:rPr>
          <w:sz w:val="32"/>
          <w:szCs w:val="32"/>
        </w:rPr>
        <w:t>年翻两番</w:t>
      </w:r>
      <w:r>
        <w:rPr>
          <w:rFonts w:hint="eastAsia"/>
          <w:sz w:val="32"/>
          <w:szCs w:val="32"/>
        </w:rPr>
        <w:t>。在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重大新药创制</w:t>
      </w:r>
      <w:r>
        <w:rPr>
          <w:sz w:val="32"/>
          <w:szCs w:val="32"/>
        </w:rPr>
        <w:t>”</w:t>
      </w:r>
      <w:r>
        <w:rPr>
          <w:sz w:val="32"/>
          <w:szCs w:val="32"/>
        </w:rPr>
        <w:t>科技重大专项</w:t>
      </w:r>
      <w:r>
        <w:rPr>
          <w:rFonts w:hint="eastAsia"/>
          <w:sz w:val="32"/>
          <w:szCs w:val="32"/>
        </w:rPr>
        <w:t>推动下</w:t>
      </w:r>
      <w:r>
        <w:rPr>
          <w:sz w:val="32"/>
          <w:szCs w:val="32"/>
        </w:rPr>
        <w:t>，涌现出一</w:t>
      </w:r>
      <w:r>
        <w:rPr>
          <w:sz w:val="32"/>
          <w:szCs w:val="32"/>
        </w:rPr>
        <w:br w:type="page"/>
      </w:r>
      <w:r>
        <w:rPr>
          <w:sz w:val="32"/>
          <w:szCs w:val="32"/>
        </w:rPr>
        <w:lastRenderedPageBreak/>
        <w:t>批高质量创新成果，</w:t>
      </w:r>
      <w:r>
        <w:rPr>
          <w:rFonts w:hint="eastAsia"/>
          <w:sz w:val="32"/>
          <w:szCs w:val="32"/>
        </w:rPr>
        <w:t>“十二五”期间</w:t>
      </w:r>
      <w:r>
        <w:rPr>
          <w:sz w:val="32"/>
          <w:szCs w:val="32"/>
        </w:rPr>
        <w:t>21</w:t>
      </w:r>
      <w:r>
        <w:rPr>
          <w:rFonts w:hint="eastAsia"/>
          <w:sz w:val="32"/>
          <w:szCs w:val="32"/>
        </w:rPr>
        <w:t>0</w:t>
      </w:r>
      <w:r>
        <w:rPr>
          <w:sz w:val="32"/>
          <w:szCs w:val="32"/>
        </w:rPr>
        <w:t>个创新药获批开展临床研究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埃克替尼、阿帕替尼、</w:t>
      </w:r>
      <w:r>
        <w:rPr>
          <w:rFonts w:hint="eastAsia"/>
          <w:sz w:val="32"/>
          <w:szCs w:val="32"/>
        </w:rPr>
        <w:t>西达本胺、</w:t>
      </w:r>
      <w:r>
        <w:rPr>
          <w:sz w:val="32"/>
          <w:szCs w:val="32"/>
        </w:rPr>
        <w:t>康柏西普等</w:t>
      </w:r>
      <w:r>
        <w:rPr>
          <w:rFonts w:hint="eastAsia"/>
          <w:sz w:val="32"/>
          <w:szCs w:val="32"/>
        </w:rPr>
        <w:t>15</w:t>
      </w:r>
      <w:r>
        <w:rPr>
          <w:sz w:val="32"/>
          <w:szCs w:val="32"/>
        </w:rPr>
        <w:t>个</w:t>
      </w:r>
      <w:r>
        <w:rPr>
          <w:sz w:val="32"/>
          <w:szCs w:val="32"/>
        </w:rPr>
        <w:t>1</w:t>
      </w:r>
      <w:r>
        <w:rPr>
          <w:sz w:val="32"/>
          <w:szCs w:val="32"/>
        </w:rPr>
        <w:t>类创新药获批生</w:t>
      </w:r>
      <w:r>
        <w:rPr>
          <w:sz w:val="32"/>
          <w:szCs w:val="32"/>
        </w:rPr>
        <w:t>产，</w:t>
      </w:r>
      <w:r>
        <w:rPr>
          <w:rFonts w:hint="eastAsia"/>
          <w:sz w:val="32"/>
          <w:szCs w:val="32"/>
        </w:rPr>
        <w:t>11</w:t>
      </w:r>
      <w:r>
        <w:rPr>
          <w:sz w:val="32"/>
          <w:szCs w:val="32"/>
        </w:rPr>
        <w:t>0</w:t>
      </w:r>
      <w:r>
        <w:rPr>
          <w:sz w:val="32"/>
          <w:szCs w:val="32"/>
        </w:rPr>
        <w:t>多个新</w:t>
      </w:r>
      <w:r>
        <w:rPr>
          <w:rFonts w:hint="eastAsia"/>
          <w:sz w:val="32"/>
          <w:szCs w:val="32"/>
        </w:rPr>
        <w:t>化学仿制药上市</w:t>
      </w:r>
      <w:r>
        <w:rPr>
          <w:sz w:val="32"/>
          <w:szCs w:val="32"/>
        </w:rPr>
        <w:t>，中药质量控制与安全性技术水平提升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PET-CT</w:t>
      </w:r>
      <w:r>
        <w:rPr>
          <w:rFonts w:hint="eastAsia"/>
          <w:sz w:val="32"/>
          <w:szCs w:val="32"/>
        </w:rPr>
        <w:t>、</w:t>
      </w:r>
      <w:r>
        <w:rPr>
          <w:rFonts w:hint="eastAsia"/>
          <w:sz w:val="32"/>
          <w:szCs w:val="32"/>
        </w:rPr>
        <w:t>128</w:t>
      </w:r>
      <w:r>
        <w:rPr>
          <w:rFonts w:hint="eastAsia"/>
          <w:sz w:val="32"/>
          <w:szCs w:val="32"/>
        </w:rPr>
        <w:t>排</w:t>
      </w:r>
      <w:r>
        <w:rPr>
          <w:rFonts w:hint="eastAsia"/>
          <w:sz w:val="32"/>
          <w:szCs w:val="32"/>
        </w:rPr>
        <w:t>CT</w:t>
      </w:r>
      <w:r>
        <w:rPr>
          <w:rFonts w:hint="eastAsia"/>
          <w:sz w:val="32"/>
          <w:szCs w:val="32"/>
        </w:rPr>
        <w:t>等一批</w:t>
      </w:r>
      <w:r>
        <w:rPr>
          <w:sz w:val="32"/>
          <w:szCs w:val="32"/>
        </w:rPr>
        <w:t>大型医疗设备和脑起搏器、人工耳蜗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>高端植入介入产品获批上市。以屠呦呦获得诺贝尔奖为代表，我国医药</w:t>
      </w:r>
      <w:r>
        <w:rPr>
          <w:rFonts w:hint="eastAsia"/>
          <w:sz w:val="32"/>
          <w:szCs w:val="32"/>
        </w:rPr>
        <w:t>创新</w:t>
      </w:r>
      <w:r>
        <w:rPr>
          <w:sz w:val="32"/>
          <w:szCs w:val="32"/>
        </w:rPr>
        <w:t>进一步得到国际认可。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（三）质量管理不断加强。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国家药品医疗器械标准提高行动计划继续推进，《中国药典》（</w:t>
      </w:r>
      <w:r>
        <w:rPr>
          <w:sz w:val="32"/>
          <w:szCs w:val="32"/>
        </w:rPr>
        <w:t>2015</w:t>
      </w:r>
      <w:r>
        <w:rPr>
          <w:sz w:val="32"/>
          <w:szCs w:val="32"/>
        </w:rPr>
        <w:t>版）</w:t>
      </w:r>
      <w:r>
        <w:rPr>
          <w:rFonts w:hint="eastAsia"/>
          <w:sz w:val="32"/>
          <w:szCs w:val="32"/>
        </w:rPr>
        <w:t>发布执行，</w:t>
      </w:r>
      <w:r>
        <w:rPr>
          <w:sz w:val="32"/>
          <w:szCs w:val="32"/>
        </w:rPr>
        <w:t>药品标准进一步与国际接轨。</w:t>
      </w:r>
      <w:r>
        <w:rPr>
          <w:rFonts w:hint="eastAsia"/>
          <w:sz w:val="32"/>
          <w:szCs w:val="32"/>
        </w:rPr>
        <w:t>全产业链</w:t>
      </w:r>
      <w:r>
        <w:rPr>
          <w:sz w:val="32"/>
          <w:szCs w:val="32"/>
        </w:rPr>
        <w:t>各环节质量管理规范不断健全，《药品生产质量管理规范（</w:t>
      </w:r>
      <w:r>
        <w:rPr>
          <w:sz w:val="32"/>
          <w:szCs w:val="32"/>
        </w:rPr>
        <w:t>2010</w:t>
      </w:r>
      <w:r>
        <w:rPr>
          <w:sz w:val="32"/>
          <w:szCs w:val="32"/>
        </w:rPr>
        <w:t>年修订）》（</w:t>
      </w:r>
      <w:r>
        <w:rPr>
          <w:rFonts w:hint="eastAsia"/>
          <w:sz w:val="32"/>
          <w:szCs w:val="32"/>
        </w:rPr>
        <w:t>药品</w:t>
      </w:r>
      <w:r>
        <w:rPr>
          <w:sz w:val="32"/>
          <w:szCs w:val="32"/>
        </w:rPr>
        <w:t>GMP</w:t>
      </w:r>
      <w:r>
        <w:rPr>
          <w:sz w:val="32"/>
          <w:szCs w:val="32"/>
        </w:rPr>
        <w:t>）全面实施。一批优势企业生产质量管理与国际先进水平接轨，累计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00</w:t>
      </w:r>
      <w:r>
        <w:rPr>
          <w:sz w:val="32"/>
          <w:szCs w:val="32"/>
        </w:rPr>
        <w:t>多个原</w:t>
      </w:r>
      <w:r>
        <w:rPr>
          <w:sz w:val="32"/>
          <w:szCs w:val="32"/>
        </w:rPr>
        <w:t>料药品种和</w:t>
      </w:r>
      <w:r>
        <w:rPr>
          <w:rFonts w:hint="eastAsia"/>
          <w:sz w:val="32"/>
          <w:szCs w:val="32"/>
        </w:rPr>
        <w:t>6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多</w:t>
      </w:r>
      <w:r>
        <w:rPr>
          <w:sz w:val="32"/>
          <w:szCs w:val="32"/>
        </w:rPr>
        <w:t>家制剂企业达到国际先进水平</w:t>
      </w:r>
      <w:r>
        <w:rPr>
          <w:sz w:val="32"/>
          <w:szCs w:val="32"/>
        </w:rPr>
        <w:t>GMP</w:t>
      </w:r>
      <w:r>
        <w:rPr>
          <w:sz w:val="32"/>
          <w:szCs w:val="32"/>
        </w:rPr>
        <w:t>要求。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（四）技术装备大幅</w:t>
      </w:r>
      <w:bookmarkStart w:id="0" w:name="OLE_LINK7"/>
      <w:bookmarkStart w:id="1" w:name="OLE_LINK10"/>
      <w:bookmarkStart w:id="2" w:name="OLE_LINK8"/>
      <w:bookmarkStart w:id="3" w:name="OLE_LINK9"/>
      <w:bookmarkStart w:id="4" w:name="OLE_LINK11"/>
      <w:r>
        <w:rPr>
          <w:rFonts w:eastAsia="楷体"/>
          <w:w w:val="100"/>
        </w:rPr>
        <w:t>升级。</w:t>
      </w:r>
    </w:p>
    <w:p w:rsidR="00000000" w:rsidRDefault="00BA4D02">
      <w:pPr>
        <w:tabs>
          <w:tab w:val="left" w:pos="3261"/>
        </w:tabs>
        <w:adjustRightInd w:val="0"/>
        <w:snapToGrid w:val="0"/>
        <w:spacing w:line="64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“</w:t>
      </w:r>
      <w:r>
        <w:rPr>
          <w:sz w:val="32"/>
          <w:szCs w:val="32"/>
        </w:rPr>
        <w:t>十二五</w:t>
      </w:r>
      <w:r>
        <w:rPr>
          <w:sz w:val="32"/>
          <w:szCs w:val="32"/>
        </w:rPr>
        <w:t>”</w:t>
      </w:r>
      <w:r>
        <w:rPr>
          <w:sz w:val="32"/>
          <w:szCs w:val="32"/>
        </w:rPr>
        <w:t>期间全行业完成固定资产投资超过</w:t>
      </w:r>
      <w:r>
        <w:rPr>
          <w:sz w:val="32"/>
          <w:szCs w:val="32"/>
        </w:rPr>
        <w:t>2</w:t>
      </w:r>
      <w:r>
        <w:rPr>
          <w:sz w:val="32"/>
          <w:szCs w:val="32"/>
        </w:rPr>
        <w:t>万亿元，</w:t>
      </w:r>
      <w:r>
        <w:rPr>
          <w:rFonts w:hint="eastAsia"/>
          <w:sz w:val="32"/>
          <w:szCs w:val="32"/>
        </w:rPr>
        <w:t>规模较“十一五”大幅增长，增速居工业各行业前列，促进了医药工业技术装备水平整体跃升</w:t>
      </w:r>
      <w:r>
        <w:rPr>
          <w:sz w:val="32"/>
          <w:szCs w:val="32"/>
        </w:rPr>
        <w:t>。生产过程自动化、智能化水平明显提高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生物催化、手性合成、</w:t>
      </w:r>
      <w:bookmarkEnd w:id="0"/>
      <w:bookmarkEnd w:id="1"/>
      <w:bookmarkEnd w:id="2"/>
      <w:bookmarkEnd w:id="3"/>
      <w:bookmarkEnd w:id="4"/>
      <w:r>
        <w:rPr>
          <w:rFonts w:hint="eastAsia"/>
          <w:sz w:val="32"/>
          <w:szCs w:val="32"/>
        </w:rPr>
        <w:t>调释给药</w:t>
      </w:r>
      <w:r>
        <w:rPr>
          <w:sz w:val="32"/>
          <w:szCs w:val="32"/>
        </w:rPr>
        <w:t>等先进技术得到</w:t>
      </w:r>
      <w:r>
        <w:rPr>
          <w:rFonts w:hint="eastAsia"/>
          <w:sz w:val="32"/>
          <w:szCs w:val="32"/>
        </w:rPr>
        <w:t>产业化</w:t>
      </w:r>
      <w:r>
        <w:rPr>
          <w:sz w:val="32"/>
          <w:szCs w:val="32"/>
        </w:rPr>
        <w:t>应用，中药全过程质量控制水平提高，生物药</w:t>
      </w:r>
      <w:r>
        <w:rPr>
          <w:rFonts w:hint="eastAsia"/>
          <w:sz w:val="32"/>
          <w:szCs w:val="32"/>
        </w:rPr>
        <w:t>大规模高效培养</w:t>
      </w:r>
      <w:r>
        <w:rPr>
          <w:sz w:val="32"/>
          <w:szCs w:val="32"/>
        </w:rPr>
        <w:t>接近国际先进水平。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lastRenderedPageBreak/>
        <w:t>（五）重组整合快速推进。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企业兼并重组数量增多，规模扩大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十二五</w:t>
      </w:r>
      <w:r>
        <w:rPr>
          <w:sz w:val="32"/>
          <w:szCs w:val="32"/>
        </w:rPr>
        <w:t>”</w:t>
      </w:r>
      <w:r>
        <w:rPr>
          <w:sz w:val="32"/>
          <w:szCs w:val="32"/>
        </w:rPr>
        <w:t>期间收购兼并交易额达</w:t>
      </w:r>
      <w:r>
        <w:rPr>
          <w:sz w:val="32"/>
          <w:szCs w:val="32"/>
        </w:rPr>
        <w:t>1500</w:t>
      </w:r>
      <w:r>
        <w:rPr>
          <w:sz w:val="32"/>
          <w:szCs w:val="32"/>
        </w:rPr>
        <w:t>亿元以上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大型企业进一步做大做强，工业主营</w:t>
      </w:r>
      <w:r>
        <w:rPr>
          <w:sz w:val="32"/>
          <w:szCs w:val="32"/>
        </w:rPr>
        <w:t>业务收入超过</w:t>
      </w:r>
      <w:r>
        <w:rPr>
          <w:sz w:val="32"/>
          <w:szCs w:val="32"/>
        </w:rPr>
        <w:t>100</w:t>
      </w:r>
      <w:r>
        <w:rPr>
          <w:sz w:val="32"/>
          <w:szCs w:val="32"/>
        </w:rPr>
        <w:t>亿</w:t>
      </w:r>
      <w:r>
        <w:rPr>
          <w:rFonts w:hint="eastAsia"/>
          <w:sz w:val="32"/>
          <w:szCs w:val="32"/>
        </w:rPr>
        <w:t>元</w:t>
      </w:r>
      <w:r>
        <w:rPr>
          <w:sz w:val="32"/>
          <w:szCs w:val="32"/>
        </w:rPr>
        <w:t>的企业达到</w:t>
      </w:r>
      <w:r>
        <w:rPr>
          <w:rFonts w:hint="eastAsia"/>
          <w:sz w:val="32"/>
          <w:szCs w:val="32"/>
        </w:rPr>
        <w:t>16</w:t>
      </w:r>
      <w:r>
        <w:rPr>
          <w:sz w:val="32"/>
          <w:szCs w:val="32"/>
        </w:rPr>
        <w:t>家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一批</w:t>
      </w:r>
      <w:r>
        <w:rPr>
          <w:rFonts w:hint="eastAsia"/>
          <w:sz w:val="32"/>
          <w:szCs w:val="32"/>
        </w:rPr>
        <w:t>创新型</w:t>
      </w:r>
      <w:r>
        <w:rPr>
          <w:sz w:val="32"/>
          <w:szCs w:val="32"/>
        </w:rPr>
        <w:t>中小企业</w:t>
      </w:r>
      <w:r>
        <w:rPr>
          <w:rFonts w:hint="eastAsia"/>
          <w:sz w:val="32"/>
          <w:szCs w:val="32"/>
        </w:rPr>
        <w:t>高速</w:t>
      </w:r>
      <w:r>
        <w:rPr>
          <w:sz w:val="32"/>
          <w:szCs w:val="32"/>
        </w:rPr>
        <w:t>发展。产业和金融深度融合，</w:t>
      </w:r>
      <w:r>
        <w:rPr>
          <w:rFonts w:hint="eastAsia"/>
          <w:sz w:val="32"/>
          <w:szCs w:val="32"/>
        </w:rPr>
        <w:t>89</w:t>
      </w:r>
      <w:r>
        <w:rPr>
          <w:sz w:val="32"/>
          <w:szCs w:val="32"/>
        </w:rPr>
        <w:t>家企业在国内外证券市场上市</w:t>
      </w:r>
      <w:r>
        <w:rPr>
          <w:rFonts w:hint="eastAsia"/>
          <w:sz w:val="32"/>
          <w:szCs w:val="32"/>
        </w:rPr>
        <w:t>，另有</w:t>
      </w:r>
      <w:r>
        <w:rPr>
          <w:rFonts w:hint="eastAsia"/>
          <w:sz w:val="32"/>
          <w:szCs w:val="32"/>
        </w:rPr>
        <w:t>200</w:t>
      </w:r>
      <w:r>
        <w:rPr>
          <w:rFonts w:hint="eastAsia"/>
          <w:sz w:val="32"/>
          <w:szCs w:val="32"/>
        </w:rPr>
        <w:t>余家企业在新三板挂牌，创业</w:t>
      </w:r>
      <w:r>
        <w:rPr>
          <w:sz w:val="32"/>
          <w:szCs w:val="32"/>
        </w:rPr>
        <w:t>投资、股权投资基金大量投资医药</w:t>
      </w:r>
      <w:r>
        <w:rPr>
          <w:rFonts w:hint="eastAsia"/>
          <w:sz w:val="32"/>
          <w:szCs w:val="32"/>
        </w:rPr>
        <w:t>领域</w:t>
      </w:r>
      <w:r>
        <w:rPr>
          <w:sz w:val="32"/>
          <w:szCs w:val="32"/>
        </w:rPr>
        <w:t>，促进了行业资源整合和企业核心竞争力提升</w:t>
      </w:r>
      <w:r>
        <w:rPr>
          <w:rFonts w:hint="eastAsia"/>
          <w:sz w:val="32"/>
          <w:szCs w:val="32"/>
        </w:rPr>
        <w:t>。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</w:t>
      </w:r>
      <w:r>
        <w:rPr>
          <w:rFonts w:eastAsia="楷体" w:hint="eastAsia"/>
          <w:w w:val="100"/>
        </w:rPr>
        <w:t>六</w:t>
      </w:r>
      <w:r>
        <w:rPr>
          <w:rFonts w:eastAsia="楷体"/>
          <w:w w:val="100"/>
        </w:rPr>
        <w:t>）国际化步伐加快。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出口稳定增长，</w:t>
      </w:r>
      <w:r>
        <w:rPr>
          <w:sz w:val="32"/>
          <w:szCs w:val="32"/>
        </w:rPr>
        <w:t>2015</w:t>
      </w:r>
      <w:r>
        <w:rPr>
          <w:sz w:val="32"/>
          <w:szCs w:val="32"/>
        </w:rPr>
        <w:t>年出口额达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64</w:t>
      </w:r>
      <w:r>
        <w:rPr>
          <w:sz w:val="32"/>
          <w:szCs w:val="32"/>
        </w:rPr>
        <w:t>亿美元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出口结构改善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制剂和医疗设备出口比重加大，面向</w:t>
      </w:r>
      <w:r>
        <w:rPr>
          <w:rFonts w:hint="eastAsia"/>
          <w:sz w:val="32"/>
          <w:szCs w:val="32"/>
        </w:rPr>
        <w:t>发达国家</w:t>
      </w:r>
      <w:r>
        <w:rPr>
          <w:sz w:val="32"/>
          <w:szCs w:val="32"/>
        </w:rPr>
        <w:t>市场的制剂销售实现突破。药品研发加快与国际接轨，</w:t>
      </w:r>
      <w:r>
        <w:rPr>
          <w:rFonts w:hint="eastAsia"/>
          <w:sz w:val="32"/>
          <w:szCs w:val="32"/>
        </w:rPr>
        <w:t>累计</w:t>
      </w:r>
      <w:r>
        <w:rPr>
          <w:sz w:val="32"/>
          <w:szCs w:val="32"/>
        </w:rPr>
        <w:t>上百个仿制药获得欧美国家注册批件，</w:t>
      </w:r>
      <w:r>
        <w:rPr>
          <w:rFonts w:hint="eastAsia"/>
          <w:sz w:val="32"/>
          <w:szCs w:val="32"/>
        </w:rPr>
        <w:t>5</w:t>
      </w:r>
      <w:r>
        <w:rPr>
          <w:sz w:val="32"/>
          <w:szCs w:val="32"/>
        </w:rPr>
        <w:t>0</w:t>
      </w:r>
      <w:r>
        <w:rPr>
          <w:sz w:val="32"/>
          <w:szCs w:val="32"/>
        </w:rPr>
        <w:t>多个</w:t>
      </w:r>
      <w:r>
        <w:rPr>
          <w:rFonts w:hint="eastAsia"/>
          <w:sz w:val="32"/>
          <w:szCs w:val="32"/>
        </w:rPr>
        <w:t>新药</w:t>
      </w:r>
      <w:r>
        <w:rPr>
          <w:sz w:val="32"/>
          <w:szCs w:val="32"/>
        </w:rPr>
        <w:t>开展</w:t>
      </w:r>
      <w:r>
        <w:rPr>
          <w:rFonts w:hint="eastAsia"/>
          <w:sz w:val="32"/>
          <w:szCs w:val="32"/>
        </w:rPr>
        <w:t>国际</w:t>
      </w:r>
      <w:r>
        <w:rPr>
          <w:sz w:val="32"/>
          <w:szCs w:val="32"/>
        </w:rPr>
        <w:t>临床研究。境外投资从设立研发中心向</w:t>
      </w:r>
      <w:r>
        <w:rPr>
          <w:rFonts w:hint="eastAsia"/>
          <w:sz w:val="32"/>
          <w:szCs w:val="32"/>
        </w:rPr>
        <w:t>建立</w:t>
      </w:r>
      <w:r>
        <w:rPr>
          <w:sz w:val="32"/>
          <w:szCs w:val="32"/>
        </w:rPr>
        <w:t>生产基地发</w:t>
      </w:r>
      <w:r>
        <w:rPr>
          <w:sz w:val="32"/>
          <w:szCs w:val="32"/>
        </w:rPr>
        <w:t>展，超亿美元的境外并购项目达</w:t>
      </w:r>
      <w:r>
        <w:rPr>
          <w:sz w:val="32"/>
          <w:szCs w:val="32"/>
        </w:rPr>
        <w:t>10</w:t>
      </w:r>
      <w:r>
        <w:rPr>
          <w:sz w:val="32"/>
          <w:szCs w:val="32"/>
        </w:rPr>
        <w:t>个以上。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bookmarkStart w:id="5" w:name="_Toc292746670"/>
      <w:bookmarkStart w:id="6" w:name="_Toc277802709"/>
      <w:r>
        <w:rPr>
          <w:sz w:val="32"/>
          <w:szCs w:val="32"/>
        </w:rPr>
        <w:t>但医药工业发展仍存在</w:t>
      </w:r>
      <w:r>
        <w:rPr>
          <w:rFonts w:hint="eastAsia"/>
          <w:sz w:val="32"/>
          <w:szCs w:val="32"/>
        </w:rPr>
        <w:t>一些</w:t>
      </w:r>
      <w:r>
        <w:rPr>
          <w:sz w:val="32"/>
          <w:szCs w:val="32"/>
        </w:rPr>
        <w:t>问题，主要表现在：原始创新能力不强，基础研究和转化研究能力薄弱，高质量创新成果少；产品质量升级任务紧迫，化学仿制药、中药材和中成药、医疗设备、辅料包材等领域质量标准和质量水平亟待提高；药品供应保障</w:t>
      </w:r>
      <w:r>
        <w:rPr>
          <w:rFonts w:hint="eastAsia"/>
          <w:sz w:val="32"/>
          <w:szCs w:val="32"/>
        </w:rPr>
        <w:t>存在</w:t>
      </w:r>
      <w:r>
        <w:rPr>
          <w:sz w:val="32"/>
          <w:szCs w:val="32"/>
        </w:rPr>
        <w:t>短板，低价药、儿童</w:t>
      </w:r>
      <w:r>
        <w:rPr>
          <w:rFonts w:hint="eastAsia"/>
          <w:sz w:val="32"/>
          <w:szCs w:val="32"/>
        </w:rPr>
        <w:t>用</w:t>
      </w:r>
      <w:r>
        <w:rPr>
          <w:sz w:val="32"/>
          <w:szCs w:val="32"/>
        </w:rPr>
        <w:t>药和罕见病药短缺情况</w:t>
      </w:r>
      <w:r>
        <w:rPr>
          <w:rFonts w:hint="eastAsia"/>
          <w:sz w:val="32"/>
          <w:szCs w:val="32"/>
        </w:rPr>
        <w:t>仍</w:t>
      </w:r>
      <w:r>
        <w:rPr>
          <w:sz w:val="32"/>
          <w:szCs w:val="32"/>
        </w:rPr>
        <w:t>有发生；清洁生产和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三废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治理水平较低，化</w:t>
      </w:r>
      <w:r>
        <w:rPr>
          <w:sz w:val="32"/>
          <w:szCs w:val="32"/>
        </w:rPr>
        <w:lastRenderedPageBreak/>
        <w:t>学原料药可持续发展</w:t>
      </w:r>
      <w:r>
        <w:rPr>
          <w:rFonts w:hint="eastAsia"/>
          <w:sz w:val="32"/>
          <w:szCs w:val="32"/>
        </w:rPr>
        <w:t>能力</w:t>
      </w:r>
      <w:r>
        <w:rPr>
          <w:sz w:val="32"/>
          <w:szCs w:val="32"/>
        </w:rPr>
        <w:t>不足；行业集中度低，企业多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小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散，产品同质化和重复建设</w:t>
      </w:r>
      <w:r>
        <w:rPr>
          <w:rFonts w:hint="eastAsia"/>
          <w:sz w:val="32"/>
          <w:szCs w:val="32"/>
        </w:rPr>
        <w:t>突出</w:t>
      </w:r>
      <w:r>
        <w:rPr>
          <w:sz w:val="32"/>
          <w:szCs w:val="32"/>
        </w:rPr>
        <w:t>；国际竞争力弱，出口产品附加值低；研发、营销等环节存在不规范行为，影响行业良性竞</w:t>
      </w:r>
      <w:r>
        <w:rPr>
          <w:sz w:val="32"/>
          <w:szCs w:val="32"/>
        </w:rPr>
        <w:t>争和健康发展。</w:t>
      </w:r>
      <w:bookmarkEnd w:id="5"/>
      <w:bookmarkEnd w:id="6"/>
    </w:p>
    <w:p w:rsidR="00000000" w:rsidRDefault="00BA4D02">
      <w:pPr>
        <w:adjustRightInd w:val="0"/>
        <w:snapToGrid w:val="0"/>
        <w:spacing w:line="640" w:lineRule="exact"/>
        <w:ind w:firstLine="640"/>
        <w:rPr>
          <w:rFonts w:eastAsia="黑体"/>
          <w:b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eastAsia="黑体"/>
          <w:sz w:val="32"/>
          <w:szCs w:val="32"/>
        </w:rPr>
        <w:t>“</w:t>
      </w:r>
      <w:r>
        <w:rPr>
          <w:rFonts w:eastAsia="黑体"/>
          <w:sz w:val="32"/>
          <w:szCs w:val="32"/>
        </w:rPr>
        <w:t>十三五</w:t>
      </w:r>
      <w:r>
        <w:rPr>
          <w:rFonts w:eastAsia="黑体"/>
          <w:sz w:val="32"/>
          <w:szCs w:val="32"/>
        </w:rPr>
        <w:t>”</w:t>
      </w:r>
      <w:r>
        <w:rPr>
          <w:rFonts w:eastAsia="黑体"/>
          <w:sz w:val="32"/>
          <w:szCs w:val="32"/>
        </w:rPr>
        <w:t>发展形势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（一）市场需求稳定增长。</w:t>
      </w:r>
    </w:p>
    <w:p w:rsidR="00000000" w:rsidRDefault="00BA4D02">
      <w:pPr>
        <w:widowControl/>
        <w:adjustRightInd w:val="0"/>
        <w:snapToGrid w:val="0"/>
        <w:spacing w:line="640" w:lineRule="exact"/>
        <w:ind w:firstLineChars="0" w:firstLine="600"/>
        <w:rPr>
          <w:sz w:val="32"/>
          <w:szCs w:val="32"/>
        </w:rPr>
      </w:pPr>
      <w:r>
        <w:rPr>
          <w:sz w:val="32"/>
          <w:szCs w:val="32"/>
        </w:rPr>
        <w:t>从全球看，发达经济体医药市场增速回升，新兴医药市场需求</w:t>
      </w:r>
      <w:r>
        <w:rPr>
          <w:rFonts w:hint="eastAsia"/>
          <w:sz w:val="32"/>
          <w:szCs w:val="32"/>
        </w:rPr>
        <w:t>旺盛</w:t>
      </w:r>
      <w:r>
        <w:rPr>
          <w:sz w:val="32"/>
          <w:szCs w:val="32"/>
        </w:rPr>
        <w:t>，生物技术药物和化学仿制药在用药结构中比重</w:t>
      </w:r>
      <w:r>
        <w:rPr>
          <w:rFonts w:hint="eastAsia"/>
          <w:sz w:val="32"/>
          <w:szCs w:val="32"/>
        </w:rPr>
        <w:t>提高</w:t>
      </w:r>
      <w:r>
        <w:rPr>
          <w:sz w:val="32"/>
          <w:szCs w:val="32"/>
        </w:rPr>
        <w:t>，为我国医药出口带来新的机遇。从国内看，国民经济保持中高速增长，居民可支配收入增加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消费结构升级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健康中国建设稳步推进，医保体系进一步健全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人口老龄化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全面两孩政策实施，都将继续推动医药市场较快增长。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（二）技术进步不断加快。</w:t>
      </w:r>
    </w:p>
    <w:p w:rsidR="00000000" w:rsidRDefault="00BA4D02">
      <w:pPr>
        <w:widowControl/>
        <w:adjustRightInd w:val="0"/>
        <w:snapToGrid w:val="0"/>
        <w:spacing w:line="640" w:lineRule="exact"/>
        <w:ind w:firstLineChars="0" w:firstLine="600"/>
        <w:rPr>
          <w:sz w:val="32"/>
          <w:szCs w:val="32"/>
        </w:rPr>
      </w:pPr>
      <w:r>
        <w:rPr>
          <w:sz w:val="32"/>
          <w:szCs w:val="32"/>
        </w:rPr>
        <w:t>精准医疗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转化医学为新药开发和疾病诊疗提供了全新方向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基于新靶点、新机制和突破性技术的创新药不断出现，</w:t>
      </w:r>
      <w:r>
        <w:rPr>
          <w:rFonts w:hint="eastAsia"/>
          <w:sz w:val="32"/>
          <w:szCs w:val="32"/>
        </w:rPr>
        <w:t>肿瘤免疫治疗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细胞治疗等新技术转化步伐加快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医疗器械</w:t>
      </w:r>
      <w:r>
        <w:rPr>
          <w:rFonts w:hint="eastAsia"/>
          <w:sz w:val="32"/>
          <w:szCs w:val="32"/>
        </w:rPr>
        <w:t>向</w:t>
      </w:r>
      <w:r>
        <w:rPr>
          <w:sz w:val="32"/>
          <w:szCs w:val="32"/>
        </w:rPr>
        <w:t>智能化、网络化、便携化</w:t>
      </w:r>
      <w:r>
        <w:rPr>
          <w:rFonts w:hint="eastAsia"/>
          <w:sz w:val="32"/>
          <w:szCs w:val="32"/>
        </w:rPr>
        <w:t>方向</w:t>
      </w:r>
      <w:r>
        <w:rPr>
          <w:sz w:val="32"/>
          <w:szCs w:val="32"/>
        </w:rPr>
        <w:t>发展，新型材料广泛应用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互联网、健康大数据</w:t>
      </w:r>
      <w:r>
        <w:rPr>
          <w:rFonts w:hint="eastAsia"/>
          <w:sz w:val="32"/>
          <w:szCs w:val="32"/>
        </w:rPr>
        <w:t>与</w:t>
      </w:r>
      <w:r>
        <w:rPr>
          <w:sz w:val="32"/>
          <w:szCs w:val="32"/>
        </w:rPr>
        <w:t>医药产品、医疗服务紧密结合，产业升级发展注入了新动力。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66" w:left="198" w:firstLineChars="112" w:firstLine="360"/>
        <w:rPr>
          <w:rFonts w:eastAsia="楷体"/>
          <w:w w:val="100"/>
        </w:rPr>
      </w:pPr>
      <w:r>
        <w:rPr>
          <w:rFonts w:eastAsia="楷体"/>
          <w:w w:val="100"/>
        </w:rPr>
        <w:t>（三）产业政策更加有利。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《中国制造</w:t>
      </w:r>
      <w:r>
        <w:rPr>
          <w:sz w:val="32"/>
          <w:szCs w:val="32"/>
        </w:rPr>
        <w:t>2025</w:t>
      </w:r>
      <w:r>
        <w:rPr>
          <w:sz w:val="32"/>
          <w:szCs w:val="32"/>
        </w:rPr>
        <w:t>》将生物医药和高性能医疗器械作为重</w:t>
      </w:r>
      <w:r>
        <w:rPr>
          <w:sz w:val="32"/>
          <w:szCs w:val="32"/>
        </w:rPr>
        <w:lastRenderedPageBreak/>
        <w:t>点发展领域，</w:t>
      </w:r>
      <w:r>
        <w:rPr>
          <w:rFonts w:hint="eastAsia"/>
          <w:sz w:val="32"/>
          <w:szCs w:val="32"/>
        </w:rPr>
        <w:t>国家</w:t>
      </w:r>
      <w:r>
        <w:rPr>
          <w:sz w:val="32"/>
          <w:szCs w:val="32"/>
        </w:rPr>
        <w:t>继续</w:t>
      </w:r>
      <w:r>
        <w:rPr>
          <w:rFonts w:hint="eastAsia"/>
          <w:sz w:val="32"/>
          <w:szCs w:val="32"/>
        </w:rPr>
        <w:t>把生物医药等</w:t>
      </w:r>
      <w:r>
        <w:rPr>
          <w:sz w:val="32"/>
          <w:szCs w:val="32"/>
        </w:rPr>
        <w:t>战略性新兴产业作为国民经济支柱产业加快培育，</w:t>
      </w:r>
      <w:r>
        <w:rPr>
          <w:sz w:val="32"/>
          <w:szCs w:val="32"/>
        </w:rPr>
        <w:t>“</w:t>
      </w:r>
      <w:r>
        <w:rPr>
          <w:sz w:val="32"/>
          <w:szCs w:val="32"/>
        </w:rPr>
        <w:t>重大新药创制</w:t>
      </w:r>
      <w:r>
        <w:rPr>
          <w:sz w:val="32"/>
          <w:szCs w:val="32"/>
        </w:rPr>
        <w:t>”</w:t>
      </w:r>
      <w:r>
        <w:rPr>
          <w:sz w:val="32"/>
          <w:szCs w:val="32"/>
        </w:rPr>
        <w:t>科技重大专项等科技计划</w:t>
      </w:r>
      <w:r>
        <w:rPr>
          <w:rFonts w:hint="eastAsia"/>
          <w:sz w:val="32"/>
          <w:szCs w:val="32"/>
        </w:rPr>
        <w:t>继续</w:t>
      </w:r>
      <w:r>
        <w:rPr>
          <w:sz w:val="32"/>
          <w:szCs w:val="32"/>
        </w:rPr>
        <w:t>实施，</w:t>
      </w:r>
      <w:r>
        <w:rPr>
          <w:rFonts w:hint="eastAsia"/>
          <w:sz w:val="32"/>
          <w:szCs w:val="32"/>
        </w:rPr>
        <w:t>将为</w:t>
      </w:r>
      <w:r>
        <w:rPr>
          <w:sz w:val="32"/>
          <w:szCs w:val="32"/>
        </w:rPr>
        <w:t>医药工业创新能力、</w:t>
      </w:r>
      <w:r>
        <w:rPr>
          <w:rFonts w:hint="eastAsia"/>
          <w:sz w:val="32"/>
          <w:szCs w:val="32"/>
        </w:rPr>
        <w:t>质量品牌、智能制造</w:t>
      </w:r>
      <w:r>
        <w:rPr>
          <w:sz w:val="32"/>
          <w:szCs w:val="32"/>
        </w:rPr>
        <w:t>和绿色</w:t>
      </w:r>
      <w:r>
        <w:rPr>
          <w:rFonts w:hint="eastAsia"/>
          <w:sz w:val="32"/>
          <w:szCs w:val="32"/>
        </w:rPr>
        <w:t>发展</w:t>
      </w:r>
      <w:r>
        <w:rPr>
          <w:sz w:val="32"/>
          <w:szCs w:val="32"/>
        </w:rPr>
        <w:t>水平提升提供有力</w:t>
      </w:r>
      <w:r>
        <w:rPr>
          <w:rFonts w:hint="eastAsia"/>
          <w:sz w:val="32"/>
          <w:szCs w:val="32"/>
        </w:rPr>
        <w:t>的政策</w:t>
      </w:r>
      <w:r>
        <w:rPr>
          <w:sz w:val="32"/>
          <w:szCs w:val="32"/>
        </w:rPr>
        <w:t>支持。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（四）行业监管持续强化。</w:t>
      </w:r>
    </w:p>
    <w:p w:rsidR="00000000" w:rsidRDefault="00BA4D02">
      <w:pPr>
        <w:widowControl/>
        <w:adjustRightInd w:val="0"/>
        <w:snapToGrid w:val="0"/>
        <w:spacing w:line="640" w:lineRule="exact"/>
        <w:ind w:firstLineChars="0" w:firstLine="600"/>
        <w:rPr>
          <w:sz w:val="32"/>
          <w:szCs w:val="32"/>
        </w:rPr>
      </w:pPr>
      <w:r>
        <w:rPr>
          <w:sz w:val="32"/>
          <w:szCs w:val="32"/>
        </w:rPr>
        <w:t>药品医疗器械审评审批制度改革全面实施</w:t>
      </w:r>
      <w:r>
        <w:rPr>
          <w:rFonts w:hint="eastAsia"/>
          <w:sz w:val="32"/>
          <w:szCs w:val="32"/>
        </w:rPr>
        <w:t>，药品注册分类调整，</w:t>
      </w:r>
      <w:r>
        <w:rPr>
          <w:sz w:val="32"/>
          <w:szCs w:val="32"/>
        </w:rPr>
        <w:t>注册标准提高，审评审批速度加快，药品上市许可持有人制度试点，仿制药质量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疗效一致性评价推进，全过程质量监管加强</w:t>
      </w:r>
      <w:r>
        <w:rPr>
          <w:rFonts w:hint="eastAsia"/>
          <w:sz w:val="32"/>
          <w:szCs w:val="32"/>
        </w:rPr>
        <w:t>，将促进技术</w:t>
      </w:r>
      <w:r>
        <w:rPr>
          <w:sz w:val="32"/>
          <w:szCs w:val="32"/>
        </w:rPr>
        <w:t>创新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优胜劣汰</w:t>
      </w:r>
      <w:r>
        <w:rPr>
          <w:rFonts w:hint="eastAsia"/>
          <w:sz w:val="32"/>
          <w:szCs w:val="32"/>
        </w:rPr>
        <w:t>和产品质量提升</w:t>
      </w:r>
      <w:r>
        <w:rPr>
          <w:sz w:val="32"/>
          <w:szCs w:val="32"/>
        </w:rPr>
        <w:t>。新修订的《环境保护法》实施，环保标准</w:t>
      </w:r>
      <w:r>
        <w:rPr>
          <w:rFonts w:hint="eastAsia"/>
          <w:sz w:val="32"/>
          <w:szCs w:val="32"/>
        </w:rPr>
        <w:t>提高和监督检查加强</w:t>
      </w:r>
      <w:r>
        <w:rPr>
          <w:sz w:val="32"/>
          <w:szCs w:val="32"/>
        </w:rPr>
        <w:t>，对医药工业绿色发展提出更高要求。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（五）医改政策不断完善。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医药卫生体制改革全面深化，公立医院改革及分级诊疗制度</w:t>
      </w:r>
      <w:r>
        <w:rPr>
          <w:rFonts w:hint="eastAsia"/>
          <w:sz w:val="32"/>
          <w:szCs w:val="32"/>
        </w:rPr>
        <w:t>加快推进</w:t>
      </w:r>
      <w:r>
        <w:rPr>
          <w:sz w:val="32"/>
          <w:szCs w:val="32"/>
        </w:rPr>
        <w:t>，市场主导的药品价格形成机制逐步建立，以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双信封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制、直接挂网、价格谈判、定点生产为主的药品分类采购政策全面实施，医保支付标准逐步建立，医保控费</w:t>
      </w:r>
      <w:r>
        <w:rPr>
          <w:rFonts w:hint="eastAsia"/>
          <w:sz w:val="32"/>
          <w:szCs w:val="32"/>
        </w:rPr>
        <w:t>及医疗机构</w:t>
      </w:r>
      <w:r>
        <w:rPr>
          <w:sz w:val="32"/>
          <w:szCs w:val="32"/>
        </w:rPr>
        <w:t>综合控费措</w:t>
      </w:r>
      <w:r>
        <w:rPr>
          <w:sz w:val="32"/>
          <w:szCs w:val="32"/>
        </w:rPr>
        <w:t>施</w:t>
      </w:r>
      <w:r>
        <w:rPr>
          <w:rFonts w:hint="eastAsia"/>
          <w:sz w:val="32"/>
          <w:szCs w:val="32"/>
        </w:rPr>
        <w:t>推行</w:t>
      </w:r>
      <w:r>
        <w:rPr>
          <w:sz w:val="32"/>
          <w:szCs w:val="32"/>
        </w:rPr>
        <w:t>，对医药工业发展态势和竞争格局将产生深远影响。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bookmarkStart w:id="7" w:name="_Toc306020733"/>
      <w:bookmarkStart w:id="8" w:name="_Toc292746691"/>
      <w:r>
        <w:rPr>
          <w:sz w:val="32"/>
          <w:szCs w:val="32"/>
        </w:rPr>
        <w:t>总体上，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十三五</w:t>
      </w:r>
      <w:r>
        <w:rPr>
          <w:sz w:val="32"/>
          <w:szCs w:val="32"/>
        </w:rPr>
        <w:t>”</w:t>
      </w:r>
      <w:r>
        <w:rPr>
          <w:sz w:val="32"/>
          <w:szCs w:val="32"/>
        </w:rPr>
        <w:t>时期医药工业面临较好的发展机遇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但也要看到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发达国家依靠技术变革与技术突破正在形成新的竞争优势，其</w:t>
      </w:r>
      <w:r>
        <w:rPr>
          <w:rFonts w:hint="eastAsia"/>
          <w:sz w:val="32"/>
          <w:szCs w:val="32"/>
        </w:rPr>
        <w:t>他</w:t>
      </w:r>
      <w:r>
        <w:rPr>
          <w:sz w:val="32"/>
          <w:szCs w:val="32"/>
        </w:rPr>
        <w:t>新兴市场国家已在仿制药国际竞争中赢得</w:t>
      </w:r>
      <w:r>
        <w:rPr>
          <w:sz w:val="32"/>
          <w:szCs w:val="32"/>
        </w:rPr>
        <w:lastRenderedPageBreak/>
        <w:t>先机；前期支撑我国医药工业高速增长的动力正在减弱，</w:t>
      </w:r>
      <w:r>
        <w:rPr>
          <w:rFonts w:hint="eastAsia"/>
          <w:sz w:val="32"/>
          <w:szCs w:val="32"/>
        </w:rPr>
        <w:t>各种</w:t>
      </w:r>
      <w:r>
        <w:rPr>
          <w:sz w:val="32"/>
          <w:szCs w:val="32"/>
        </w:rPr>
        <w:t>约束条件不断强化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结构性矛盾</w:t>
      </w:r>
      <w:r>
        <w:rPr>
          <w:rFonts w:hint="eastAsia"/>
          <w:sz w:val="32"/>
          <w:szCs w:val="32"/>
        </w:rPr>
        <w:t>进一步</w:t>
      </w:r>
      <w:r>
        <w:rPr>
          <w:sz w:val="32"/>
          <w:szCs w:val="32"/>
        </w:rPr>
        <w:t>凸显，亟需加快增长动能的新旧转换，医药工业持续健康发展仍面临不少困难和挑战。</w:t>
      </w:r>
    </w:p>
    <w:p w:rsidR="00000000" w:rsidRDefault="00BA4D02">
      <w:pPr>
        <w:pStyle w:val="1"/>
        <w:adjustRightInd w:val="0"/>
        <w:snapToGrid w:val="0"/>
        <w:spacing w:before="0" w:after="0" w:line="640" w:lineRule="exact"/>
        <w:ind w:firstLine="640"/>
        <w:rPr>
          <w:rFonts w:eastAsia="黑体"/>
          <w:b w:val="0"/>
          <w:w w:val="100"/>
          <w:sz w:val="32"/>
          <w:szCs w:val="32"/>
        </w:rPr>
      </w:pPr>
      <w:r>
        <w:rPr>
          <w:rFonts w:eastAsia="黑体"/>
          <w:b w:val="0"/>
          <w:w w:val="100"/>
          <w:sz w:val="32"/>
          <w:szCs w:val="32"/>
        </w:rPr>
        <w:t>三、指导思想、基本原则和发展目标</w:t>
      </w:r>
      <w:bookmarkEnd w:id="7"/>
      <w:bookmarkEnd w:id="8"/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bookmarkStart w:id="9" w:name="_Toc292746692"/>
      <w:bookmarkStart w:id="10" w:name="_Toc306020734"/>
      <w:r>
        <w:rPr>
          <w:rFonts w:eastAsia="楷体"/>
          <w:w w:val="100"/>
        </w:rPr>
        <w:t>（一）指导思想</w:t>
      </w:r>
      <w:bookmarkEnd w:id="9"/>
      <w:bookmarkEnd w:id="10"/>
      <w:r>
        <w:rPr>
          <w:rFonts w:eastAsia="楷体"/>
          <w:w w:val="100"/>
        </w:rPr>
        <w:t>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bookmarkStart w:id="11" w:name="_Toc306020735"/>
      <w:bookmarkStart w:id="12" w:name="_Toc292746693"/>
      <w:r>
        <w:rPr>
          <w:sz w:val="32"/>
          <w:szCs w:val="32"/>
        </w:rPr>
        <w:t>深入贯彻党的十八大和十八届三中、四中、五中全会精神，牢固树立创新、协调、绿色、开放、共</w:t>
      </w:r>
      <w:r>
        <w:rPr>
          <w:sz w:val="32"/>
          <w:szCs w:val="32"/>
        </w:rPr>
        <w:t>享发展理念，全面落实建设制造强国和健康中国战略部署，充分发挥市场配置资源的决定性作用和更好发挥政府作用，以满足广大人民群众日益增长的健康需求为中心，大力推进供给侧结构性改革，加快技术创新，深化开放合作，保障质量安全，增加有效供给，</w:t>
      </w:r>
      <w:r>
        <w:rPr>
          <w:rFonts w:hint="eastAsia"/>
          <w:sz w:val="32"/>
          <w:szCs w:val="32"/>
        </w:rPr>
        <w:t>增品种、提品质和创品牌，</w:t>
      </w:r>
      <w:r>
        <w:rPr>
          <w:sz w:val="32"/>
          <w:szCs w:val="32"/>
        </w:rPr>
        <w:t>实现医药工业中高速发展和向中高端迈进，支撑医药卫生体制改革继续深化</w:t>
      </w:r>
      <w:r>
        <w:rPr>
          <w:rFonts w:hint="eastAsia"/>
          <w:sz w:val="32"/>
          <w:szCs w:val="32"/>
        </w:rPr>
        <w:t>，更好地服务于</w:t>
      </w:r>
      <w:r>
        <w:rPr>
          <w:sz w:val="32"/>
          <w:szCs w:val="32"/>
        </w:rPr>
        <w:t>惠民生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稳增长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调结构。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（二）基本原则</w:t>
      </w:r>
      <w:bookmarkEnd w:id="11"/>
      <w:bookmarkEnd w:id="12"/>
      <w:r>
        <w:rPr>
          <w:rFonts w:eastAsia="楷体"/>
          <w:w w:val="100"/>
        </w:rPr>
        <w:t>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坚持创新驱动。</w:t>
      </w:r>
      <w:r>
        <w:rPr>
          <w:sz w:val="32"/>
          <w:szCs w:val="32"/>
        </w:rPr>
        <w:t>加强创新能力建设，完善协同创新体系，</w:t>
      </w:r>
      <w:r>
        <w:rPr>
          <w:rFonts w:hint="eastAsia"/>
          <w:sz w:val="32"/>
          <w:szCs w:val="32"/>
        </w:rPr>
        <w:t>推动创新升级</w:t>
      </w:r>
      <w:r>
        <w:rPr>
          <w:sz w:val="32"/>
          <w:szCs w:val="32"/>
        </w:rPr>
        <w:t>。加快推进医药工业与新一代信息技术深度融合，引导和支持企业拓展新领域，发</w:t>
      </w:r>
      <w:r>
        <w:rPr>
          <w:sz w:val="32"/>
          <w:szCs w:val="32"/>
        </w:rPr>
        <w:t>展新业态。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坚持质量为先。</w:t>
      </w:r>
      <w:r>
        <w:rPr>
          <w:sz w:val="32"/>
          <w:szCs w:val="32"/>
        </w:rPr>
        <w:t>把质量安全作为医药工业发展的生命线，强化企业质量主体责任，健全质量标准体系，严格质量</w:t>
      </w:r>
      <w:r>
        <w:rPr>
          <w:sz w:val="32"/>
          <w:szCs w:val="32"/>
        </w:rPr>
        <w:lastRenderedPageBreak/>
        <w:t>安全监管，促进化学仿制药等重点领域质量提升。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坚持保障供给。</w:t>
      </w:r>
      <w:r>
        <w:rPr>
          <w:sz w:val="32"/>
          <w:szCs w:val="32"/>
        </w:rPr>
        <w:t>围绕疾病防控需求，发展临床急需产品，加强基本药物供给能力建设，健全药品流通网络，完善医药储备体系，提高供应保障能力。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坚持集聚集约。</w:t>
      </w:r>
      <w:r>
        <w:rPr>
          <w:sz w:val="32"/>
          <w:szCs w:val="32"/>
        </w:rPr>
        <w:t>加强区域协同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区域联动，发展专业</w:t>
      </w:r>
      <w:r>
        <w:rPr>
          <w:rFonts w:hint="eastAsia"/>
          <w:sz w:val="32"/>
          <w:szCs w:val="32"/>
        </w:rPr>
        <w:t>化、循环化</w:t>
      </w:r>
      <w:r>
        <w:rPr>
          <w:sz w:val="32"/>
          <w:szCs w:val="32"/>
        </w:rPr>
        <w:t>医药园区，引导企业</w:t>
      </w:r>
      <w:r>
        <w:rPr>
          <w:rFonts w:hint="eastAsia"/>
          <w:sz w:val="32"/>
          <w:szCs w:val="32"/>
        </w:rPr>
        <w:t>重组整合</w:t>
      </w:r>
      <w:r>
        <w:rPr>
          <w:sz w:val="32"/>
          <w:szCs w:val="32"/>
        </w:rPr>
        <w:t>，构建分工协作、绿色低碳、智能高效的先进制造体系，提高产品集中度和生产集约化水平。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bookmarkStart w:id="13" w:name="_Toc306020736"/>
      <w:bookmarkStart w:id="14" w:name="_Toc292746699"/>
      <w:r>
        <w:rPr>
          <w:rFonts w:eastAsia="楷体"/>
          <w:b/>
          <w:bCs/>
          <w:sz w:val="32"/>
          <w:szCs w:val="32"/>
        </w:rPr>
        <w:t>坚持开放合作。</w:t>
      </w:r>
      <w:r>
        <w:rPr>
          <w:sz w:val="32"/>
          <w:szCs w:val="32"/>
        </w:rPr>
        <w:t>抓住国家</w:t>
      </w:r>
      <w:r>
        <w:rPr>
          <w:rFonts w:hint="eastAsia"/>
          <w:sz w:val="32"/>
          <w:szCs w:val="32"/>
        </w:rPr>
        <w:t>推进</w:t>
      </w:r>
      <w:r>
        <w:rPr>
          <w:sz w:val="32"/>
          <w:szCs w:val="32"/>
        </w:rPr>
        <w:t>“</w:t>
      </w:r>
      <w:r>
        <w:rPr>
          <w:sz w:val="32"/>
          <w:szCs w:val="32"/>
        </w:rPr>
        <w:t>一带一路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建设</w:t>
      </w:r>
      <w:r>
        <w:rPr>
          <w:sz w:val="32"/>
          <w:szCs w:val="32"/>
        </w:rPr>
        <w:t>重大机遇，充分利</w:t>
      </w:r>
      <w:r>
        <w:rPr>
          <w:sz w:val="32"/>
          <w:szCs w:val="32"/>
        </w:rPr>
        <w:t>用国际资源要素，加强技术、人才、产能、资本合作，推动医药企业</w:t>
      </w:r>
      <w:r>
        <w:rPr>
          <w:sz w:val="32"/>
          <w:szCs w:val="32"/>
        </w:rPr>
        <w:t>“</w:t>
      </w:r>
      <w:r>
        <w:rPr>
          <w:sz w:val="32"/>
          <w:szCs w:val="32"/>
        </w:rPr>
        <w:t>走出去</w:t>
      </w:r>
      <w:r>
        <w:rPr>
          <w:sz w:val="32"/>
          <w:szCs w:val="32"/>
        </w:rPr>
        <w:t>”</w:t>
      </w:r>
      <w:r>
        <w:rPr>
          <w:sz w:val="32"/>
          <w:szCs w:val="32"/>
        </w:rPr>
        <w:t>，提高国际竞争力。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（三）主要目标</w:t>
      </w:r>
      <w:bookmarkEnd w:id="13"/>
      <w:bookmarkEnd w:id="14"/>
      <w:r>
        <w:rPr>
          <w:rFonts w:eastAsia="楷体"/>
          <w:w w:val="100"/>
        </w:rPr>
        <w:t>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bookmarkStart w:id="15" w:name="OLE_LINK3"/>
      <w:bookmarkStart w:id="16" w:name="OLE_LINK4"/>
      <w:r>
        <w:rPr>
          <w:sz w:val="32"/>
          <w:szCs w:val="32"/>
        </w:rPr>
        <w:t>到</w:t>
      </w:r>
      <w:r>
        <w:rPr>
          <w:sz w:val="32"/>
          <w:szCs w:val="32"/>
        </w:rPr>
        <w:t>2020</w:t>
      </w:r>
      <w:r>
        <w:rPr>
          <w:sz w:val="32"/>
          <w:szCs w:val="32"/>
        </w:rPr>
        <w:t>年，</w:t>
      </w:r>
      <w:r>
        <w:rPr>
          <w:rFonts w:hint="eastAsia"/>
          <w:sz w:val="32"/>
          <w:szCs w:val="32"/>
        </w:rPr>
        <w:t>规模效益稳定增长，</w:t>
      </w:r>
      <w:r>
        <w:rPr>
          <w:sz w:val="32"/>
          <w:szCs w:val="32"/>
        </w:rPr>
        <w:t>创新能力显著增强，产品质量全面提高，供应保障体系更加完善，国际化步伐明显加快，医药工业整体素质大幅提升。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——</w:t>
      </w:r>
      <w:r>
        <w:rPr>
          <w:rFonts w:eastAsia="楷体" w:hint="eastAsia"/>
          <w:b/>
          <w:bCs/>
          <w:sz w:val="32"/>
          <w:szCs w:val="32"/>
        </w:rPr>
        <w:t>行</w:t>
      </w:r>
      <w:r>
        <w:rPr>
          <w:rFonts w:eastAsia="楷体"/>
          <w:b/>
          <w:bCs/>
          <w:sz w:val="32"/>
          <w:szCs w:val="32"/>
        </w:rPr>
        <w:t>业规模。</w:t>
      </w:r>
      <w:r>
        <w:rPr>
          <w:sz w:val="32"/>
          <w:szCs w:val="32"/>
        </w:rPr>
        <w:t>主营业务收入</w:t>
      </w:r>
      <w:r>
        <w:rPr>
          <w:rFonts w:hint="eastAsia"/>
          <w:sz w:val="32"/>
          <w:szCs w:val="32"/>
        </w:rPr>
        <w:t>保持中高速增长，</w:t>
      </w:r>
      <w:r>
        <w:rPr>
          <w:sz w:val="32"/>
          <w:szCs w:val="32"/>
        </w:rPr>
        <w:t>年均增</w:t>
      </w:r>
      <w:r>
        <w:rPr>
          <w:rFonts w:hint="eastAsia"/>
          <w:sz w:val="32"/>
          <w:szCs w:val="32"/>
        </w:rPr>
        <w:t>速高于</w:t>
      </w:r>
      <w:r>
        <w:rPr>
          <w:sz w:val="32"/>
          <w:szCs w:val="32"/>
        </w:rPr>
        <w:t>10%</w:t>
      </w:r>
      <w:r>
        <w:rPr>
          <w:rFonts w:hint="eastAsia"/>
          <w:sz w:val="32"/>
          <w:szCs w:val="32"/>
        </w:rPr>
        <w:t>，占工业经济的比重显著提高</w:t>
      </w:r>
      <w:r>
        <w:rPr>
          <w:sz w:val="32"/>
          <w:szCs w:val="32"/>
        </w:rPr>
        <w:t>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——</w:t>
      </w:r>
      <w:r>
        <w:rPr>
          <w:rFonts w:eastAsia="楷体"/>
          <w:b/>
          <w:bCs/>
          <w:sz w:val="32"/>
          <w:szCs w:val="32"/>
        </w:rPr>
        <w:t>技术创新。</w:t>
      </w:r>
      <w:r>
        <w:rPr>
          <w:rFonts w:hint="eastAsia"/>
          <w:sz w:val="32"/>
          <w:szCs w:val="32"/>
        </w:rPr>
        <w:t>企业研发投入持续增加，</w:t>
      </w:r>
      <w:r>
        <w:rPr>
          <w:sz w:val="32"/>
          <w:szCs w:val="32"/>
        </w:rPr>
        <w:t>到</w:t>
      </w:r>
      <w:r>
        <w:rPr>
          <w:sz w:val="32"/>
          <w:szCs w:val="32"/>
        </w:rPr>
        <w:t>2020</w:t>
      </w:r>
      <w:r>
        <w:rPr>
          <w:sz w:val="32"/>
          <w:szCs w:val="32"/>
        </w:rPr>
        <w:t>年，全行业规模以上企业研发投入强度</w:t>
      </w:r>
      <w:r>
        <w:rPr>
          <w:rFonts w:hint="eastAsia"/>
          <w:sz w:val="32"/>
          <w:szCs w:val="32"/>
        </w:rPr>
        <w:t>达到</w:t>
      </w:r>
      <w:r>
        <w:rPr>
          <w:sz w:val="32"/>
          <w:szCs w:val="32"/>
        </w:rPr>
        <w:t>2%</w:t>
      </w:r>
      <w:r>
        <w:rPr>
          <w:rFonts w:hint="eastAsia"/>
          <w:sz w:val="32"/>
          <w:szCs w:val="32"/>
        </w:rPr>
        <w:t>以上。创新质量明显提高，</w:t>
      </w:r>
      <w:r>
        <w:rPr>
          <w:sz w:val="32"/>
          <w:szCs w:val="32"/>
        </w:rPr>
        <w:t>新药注册占药品注册比重</w:t>
      </w:r>
      <w:r>
        <w:rPr>
          <w:rFonts w:hint="eastAsia"/>
          <w:sz w:val="32"/>
          <w:szCs w:val="32"/>
        </w:rPr>
        <w:t>加大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一批高质量创新成果实现产业化，新药国</w:t>
      </w:r>
      <w:r>
        <w:rPr>
          <w:rFonts w:hint="eastAsia"/>
          <w:sz w:val="32"/>
          <w:szCs w:val="32"/>
        </w:rPr>
        <w:t>际注册取得突破</w:t>
      </w:r>
      <w:r>
        <w:rPr>
          <w:sz w:val="32"/>
          <w:szCs w:val="32"/>
        </w:rPr>
        <w:t>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lastRenderedPageBreak/>
        <w:t>——</w:t>
      </w:r>
      <w:r>
        <w:rPr>
          <w:rFonts w:eastAsia="楷体"/>
          <w:b/>
          <w:bCs/>
          <w:sz w:val="32"/>
          <w:szCs w:val="32"/>
        </w:rPr>
        <w:t>产品质量。</w:t>
      </w:r>
      <w:r>
        <w:rPr>
          <w:sz w:val="32"/>
          <w:szCs w:val="32"/>
        </w:rPr>
        <w:t>药品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医疗器械质量标准提高，各环节质量管理规范有效实施，产品质量安全保障</w:t>
      </w:r>
      <w:r>
        <w:rPr>
          <w:rFonts w:hint="eastAsia"/>
          <w:sz w:val="32"/>
          <w:szCs w:val="32"/>
        </w:rPr>
        <w:t>加强。基本</w:t>
      </w:r>
      <w:r>
        <w:rPr>
          <w:sz w:val="32"/>
          <w:szCs w:val="32"/>
        </w:rPr>
        <w:t>完成基本药物口服固体制剂仿制药质量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疗效一致性评价。通过国际先进水平</w:t>
      </w:r>
      <w:r>
        <w:rPr>
          <w:sz w:val="32"/>
          <w:szCs w:val="32"/>
        </w:rPr>
        <w:t>GMP</w:t>
      </w:r>
      <w:r>
        <w:rPr>
          <w:sz w:val="32"/>
          <w:szCs w:val="32"/>
        </w:rPr>
        <w:t>认证的制剂企业达到</w:t>
      </w:r>
      <w:r>
        <w:rPr>
          <w:sz w:val="32"/>
          <w:szCs w:val="32"/>
        </w:rPr>
        <w:t>100</w:t>
      </w:r>
      <w:r>
        <w:rPr>
          <w:sz w:val="32"/>
          <w:szCs w:val="32"/>
        </w:rPr>
        <w:t>家以上。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——</w:t>
      </w:r>
      <w:r>
        <w:rPr>
          <w:rFonts w:eastAsia="楷体"/>
          <w:b/>
          <w:bCs/>
          <w:sz w:val="32"/>
          <w:szCs w:val="32"/>
        </w:rPr>
        <w:t>绿色发展。</w:t>
      </w:r>
      <w:r>
        <w:rPr>
          <w:sz w:val="32"/>
          <w:szCs w:val="32"/>
        </w:rPr>
        <w:t>与</w:t>
      </w:r>
      <w:r>
        <w:rPr>
          <w:sz w:val="32"/>
          <w:szCs w:val="32"/>
        </w:rPr>
        <w:t>2015</w:t>
      </w:r>
      <w:r>
        <w:rPr>
          <w:sz w:val="32"/>
          <w:szCs w:val="32"/>
        </w:rPr>
        <w:t>年相比，</w:t>
      </w:r>
      <w:r>
        <w:rPr>
          <w:sz w:val="32"/>
          <w:szCs w:val="32"/>
        </w:rPr>
        <w:t>2020</w:t>
      </w:r>
      <w:r>
        <w:rPr>
          <w:sz w:val="32"/>
          <w:szCs w:val="32"/>
        </w:rPr>
        <w:t>年规模以上企业单位工业增加值能耗下降</w:t>
      </w:r>
      <w:r>
        <w:rPr>
          <w:sz w:val="32"/>
          <w:szCs w:val="32"/>
        </w:rPr>
        <w:t>18%</w:t>
      </w:r>
      <w:r>
        <w:rPr>
          <w:sz w:val="32"/>
          <w:szCs w:val="32"/>
        </w:rPr>
        <w:t>，单位工业增加值二氧化碳排放量下降</w:t>
      </w:r>
      <w:r>
        <w:rPr>
          <w:sz w:val="32"/>
          <w:szCs w:val="32"/>
        </w:rPr>
        <w:t>22%</w:t>
      </w:r>
      <w:r>
        <w:rPr>
          <w:sz w:val="32"/>
          <w:szCs w:val="32"/>
        </w:rPr>
        <w:t>，单位工业增加值用水量下降</w:t>
      </w:r>
      <w:r>
        <w:rPr>
          <w:sz w:val="32"/>
          <w:szCs w:val="32"/>
        </w:rPr>
        <w:t>23%</w:t>
      </w:r>
      <w:r>
        <w:rPr>
          <w:rFonts w:hint="eastAsia"/>
          <w:sz w:val="32"/>
          <w:szCs w:val="32"/>
        </w:rPr>
        <w:t>，挥发性有机物（</w:t>
      </w:r>
      <w:r>
        <w:rPr>
          <w:rFonts w:hint="eastAsia"/>
          <w:sz w:val="32"/>
          <w:szCs w:val="32"/>
        </w:rPr>
        <w:t>VOCs</w:t>
      </w:r>
      <w:r>
        <w:rPr>
          <w:rFonts w:hint="eastAsia"/>
          <w:sz w:val="32"/>
          <w:szCs w:val="32"/>
        </w:rPr>
        <w:t>）排放量下降</w:t>
      </w:r>
      <w:r>
        <w:rPr>
          <w:rFonts w:hint="eastAsia"/>
          <w:sz w:val="32"/>
          <w:szCs w:val="32"/>
        </w:rPr>
        <w:t>10%</w:t>
      </w:r>
      <w:r>
        <w:rPr>
          <w:rFonts w:hint="eastAsia"/>
          <w:sz w:val="32"/>
          <w:szCs w:val="32"/>
        </w:rPr>
        <w:t>以上，</w:t>
      </w:r>
      <w:r>
        <w:rPr>
          <w:sz w:val="32"/>
          <w:szCs w:val="32"/>
        </w:rPr>
        <w:t>化学原料药绿色生产水平明显提高。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——</w:t>
      </w:r>
      <w:r>
        <w:rPr>
          <w:rFonts w:eastAsia="楷体"/>
          <w:b/>
          <w:bCs/>
          <w:sz w:val="32"/>
          <w:szCs w:val="32"/>
        </w:rPr>
        <w:t>智能制造。</w:t>
      </w:r>
      <w:r>
        <w:rPr>
          <w:sz w:val="32"/>
          <w:szCs w:val="32"/>
        </w:rPr>
        <w:t>到</w:t>
      </w:r>
      <w:r>
        <w:rPr>
          <w:sz w:val="32"/>
          <w:szCs w:val="32"/>
        </w:rPr>
        <w:t>2020</w:t>
      </w:r>
      <w:r>
        <w:rPr>
          <w:sz w:val="32"/>
          <w:szCs w:val="32"/>
        </w:rPr>
        <w:t>年，医药生产过程自动化、信息化</w:t>
      </w:r>
      <w:r>
        <w:rPr>
          <w:sz w:val="32"/>
          <w:szCs w:val="32"/>
        </w:rPr>
        <w:t>水平</w:t>
      </w:r>
      <w:r>
        <w:rPr>
          <w:rFonts w:hint="eastAsia"/>
          <w:sz w:val="32"/>
          <w:szCs w:val="32"/>
        </w:rPr>
        <w:t>显著</w:t>
      </w:r>
      <w:r>
        <w:rPr>
          <w:sz w:val="32"/>
          <w:szCs w:val="32"/>
        </w:rPr>
        <w:t>提升，大型企业关键工艺过程基本实现自动化，制造执行系统（</w:t>
      </w:r>
      <w:r>
        <w:rPr>
          <w:sz w:val="32"/>
          <w:szCs w:val="32"/>
        </w:rPr>
        <w:t>MES</w:t>
      </w:r>
      <w:r>
        <w:rPr>
          <w:sz w:val="32"/>
          <w:szCs w:val="32"/>
        </w:rPr>
        <w:t>）使用率达到</w:t>
      </w:r>
      <w:r>
        <w:rPr>
          <w:sz w:val="32"/>
          <w:szCs w:val="32"/>
        </w:rPr>
        <w:t>30%</w:t>
      </w:r>
      <w:r>
        <w:rPr>
          <w:sz w:val="32"/>
          <w:szCs w:val="32"/>
        </w:rPr>
        <w:t>以上，建成一批智能制造示范车间。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——</w:t>
      </w:r>
      <w:r>
        <w:rPr>
          <w:rFonts w:eastAsia="楷体"/>
          <w:b/>
          <w:bCs/>
          <w:sz w:val="32"/>
          <w:szCs w:val="32"/>
        </w:rPr>
        <w:t>供应保障。</w:t>
      </w:r>
      <w:r>
        <w:rPr>
          <w:sz w:val="32"/>
          <w:szCs w:val="32"/>
        </w:rPr>
        <w:t>国家基本药物、常用低价药供应保障能力加强，临床用药短缺情况明显改善，临床急需</w:t>
      </w:r>
      <w:r>
        <w:rPr>
          <w:rFonts w:hint="eastAsia"/>
          <w:sz w:val="32"/>
          <w:szCs w:val="32"/>
        </w:rPr>
        <w:t>的</w:t>
      </w:r>
      <w:r>
        <w:rPr>
          <w:sz w:val="32"/>
          <w:szCs w:val="32"/>
        </w:rPr>
        <w:t>专利到期药物基本实现仿制上市，国家医药储备体系进一步完善，应对突发公共卫生事件的应急研发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应急生产能力显著增强。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——</w:t>
      </w:r>
      <w:r>
        <w:rPr>
          <w:rFonts w:eastAsia="楷体"/>
          <w:b/>
          <w:bCs/>
          <w:sz w:val="32"/>
          <w:szCs w:val="32"/>
        </w:rPr>
        <w:t>组织结构。</w:t>
      </w:r>
      <w:r>
        <w:rPr>
          <w:rFonts w:hint="eastAsia"/>
          <w:sz w:val="32"/>
          <w:szCs w:val="32"/>
        </w:rPr>
        <w:t>行业重组整合加快，集中度不断提高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到</w:t>
      </w:r>
      <w:r>
        <w:rPr>
          <w:rFonts w:hint="eastAsia"/>
          <w:sz w:val="32"/>
          <w:szCs w:val="32"/>
        </w:rPr>
        <w:t>2020</w:t>
      </w:r>
      <w:r>
        <w:rPr>
          <w:rFonts w:hint="eastAsia"/>
          <w:sz w:val="32"/>
          <w:szCs w:val="32"/>
        </w:rPr>
        <w:t>年，前</w:t>
      </w:r>
      <w:r>
        <w:rPr>
          <w:sz w:val="32"/>
          <w:szCs w:val="32"/>
        </w:rPr>
        <w:t>100</w:t>
      </w:r>
      <w:r>
        <w:rPr>
          <w:sz w:val="32"/>
          <w:szCs w:val="32"/>
        </w:rPr>
        <w:t>位企业</w:t>
      </w:r>
      <w:r>
        <w:rPr>
          <w:rFonts w:hint="eastAsia"/>
          <w:sz w:val="32"/>
          <w:szCs w:val="32"/>
        </w:rPr>
        <w:t>主营业务</w:t>
      </w:r>
      <w:r>
        <w:rPr>
          <w:sz w:val="32"/>
          <w:szCs w:val="32"/>
        </w:rPr>
        <w:t>收入</w:t>
      </w:r>
      <w:r>
        <w:rPr>
          <w:rFonts w:hint="eastAsia"/>
          <w:sz w:val="32"/>
          <w:szCs w:val="32"/>
        </w:rPr>
        <w:t>所占比重提高</w:t>
      </w: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个百分点，大型企业对行业发展引领作用进一步加强</w:t>
      </w:r>
      <w:r>
        <w:rPr>
          <w:sz w:val="32"/>
          <w:szCs w:val="32"/>
        </w:rPr>
        <w:t>。</w:t>
      </w:r>
    </w:p>
    <w:p w:rsidR="00000000" w:rsidRDefault="00BA4D02">
      <w:pPr>
        <w:adjustRightInd w:val="0"/>
        <w:snapToGrid w:val="0"/>
        <w:spacing w:line="640" w:lineRule="exact"/>
        <w:ind w:firstLine="643"/>
        <w:rPr>
          <w:sz w:val="32"/>
          <w:szCs w:val="32"/>
        </w:rPr>
      </w:pPr>
      <w:r>
        <w:rPr>
          <w:rFonts w:eastAsia="楷体"/>
          <w:b/>
          <w:bCs/>
          <w:sz w:val="32"/>
          <w:szCs w:val="32"/>
        </w:rPr>
        <w:t>——</w:t>
      </w:r>
      <w:r>
        <w:rPr>
          <w:rFonts w:eastAsia="楷体"/>
          <w:b/>
          <w:bCs/>
          <w:sz w:val="32"/>
          <w:szCs w:val="32"/>
        </w:rPr>
        <w:t>国际化。</w:t>
      </w:r>
      <w:r>
        <w:rPr>
          <w:sz w:val="32"/>
          <w:szCs w:val="32"/>
        </w:rPr>
        <w:t>医药出口</w:t>
      </w:r>
      <w:r>
        <w:rPr>
          <w:rFonts w:hint="eastAsia"/>
          <w:sz w:val="32"/>
          <w:szCs w:val="32"/>
        </w:rPr>
        <w:t>稳定增长，</w:t>
      </w:r>
      <w:r>
        <w:rPr>
          <w:rFonts w:hint="eastAsia"/>
          <w:sz w:val="32"/>
          <w:szCs w:val="32"/>
        </w:rPr>
        <w:t>出口交货值占销售收</w:t>
      </w:r>
      <w:r>
        <w:rPr>
          <w:rFonts w:hint="eastAsia"/>
          <w:sz w:val="32"/>
          <w:szCs w:val="32"/>
        </w:rPr>
        <w:lastRenderedPageBreak/>
        <w:t>入的比重力争达到</w:t>
      </w:r>
      <w:r>
        <w:rPr>
          <w:rFonts w:hint="eastAsia"/>
          <w:sz w:val="32"/>
          <w:szCs w:val="32"/>
        </w:rPr>
        <w:t>10%</w:t>
      </w:r>
      <w:r>
        <w:rPr>
          <w:rFonts w:hint="eastAsia"/>
          <w:sz w:val="32"/>
          <w:szCs w:val="32"/>
        </w:rPr>
        <w:t>。出口结构显著改善，</w:t>
      </w:r>
      <w:r>
        <w:rPr>
          <w:sz w:val="32"/>
          <w:szCs w:val="32"/>
        </w:rPr>
        <w:t>制剂和医疗设备出口</w:t>
      </w:r>
      <w:r>
        <w:rPr>
          <w:rFonts w:hint="eastAsia"/>
          <w:sz w:val="32"/>
          <w:szCs w:val="32"/>
        </w:rPr>
        <w:t>比重提高。境外</w:t>
      </w:r>
      <w:r>
        <w:rPr>
          <w:sz w:val="32"/>
          <w:szCs w:val="32"/>
        </w:rPr>
        <w:t>投资</w:t>
      </w:r>
      <w:r>
        <w:rPr>
          <w:rFonts w:hint="eastAsia"/>
          <w:sz w:val="32"/>
          <w:szCs w:val="32"/>
        </w:rPr>
        <w:t>规模扩大，国际技术合作深化，国际化发展能力大幅提升</w:t>
      </w:r>
      <w:r>
        <w:rPr>
          <w:sz w:val="32"/>
          <w:szCs w:val="32"/>
        </w:rPr>
        <w:t>。</w:t>
      </w:r>
    </w:p>
    <w:p w:rsidR="00000000" w:rsidRDefault="00BA4D02">
      <w:pPr>
        <w:pStyle w:val="1"/>
        <w:adjustRightInd w:val="0"/>
        <w:snapToGrid w:val="0"/>
        <w:spacing w:before="0" w:after="0" w:line="640" w:lineRule="exact"/>
        <w:ind w:firstLine="640"/>
        <w:rPr>
          <w:rFonts w:eastAsia="黑体"/>
          <w:b w:val="0"/>
          <w:w w:val="100"/>
          <w:sz w:val="32"/>
          <w:szCs w:val="32"/>
        </w:rPr>
      </w:pPr>
      <w:r>
        <w:rPr>
          <w:rFonts w:eastAsia="黑体"/>
          <w:b w:val="0"/>
          <w:w w:val="100"/>
          <w:sz w:val="32"/>
          <w:szCs w:val="32"/>
        </w:rPr>
        <w:t>四、主要任务</w:t>
      </w:r>
    </w:p>
    <w:p w:rsidR="00000000" w:rsidRDefault="00BA4D02">
      <w:pPr>
        <w:pStyle w:val="2"/>
        <w:adjustRightInd w:val="0"/>
        <w:snapToGrid w:val="0"/>
        <w:spacing w:line="640" w:lineRule="exact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（一）增强产业创新能力。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完善政产学研用协同创新体系。发挥政府的引导和推动作用，营造激励创新的政策环境。强化企业技术创新主体地位，发挥骨干企业整合科技资源的作用，扶持掌握关键技术的研发型小企业发展。推动企业加强与高校、科研院所和医疗机构技术协作，建立符合新药研发特点的投入、收益、风险分担机制，加速研发成果产业化。</w:t>
      </w:r>
      <w:r>
        <w:rPr>
          <w:rFonts w:hint="eastAsia"/>
          <w:sz w:val="32"/>
          <w:szCs w:val="32"/>
        </w:rPr>
        <w:t>调动</w:t>
      </w:r>
      <w:r>
        <w:rPr>
          <w:sz w:val="32"/>
          <w:szCs w:val="32"/>
        </w:rPr>
        <w:t>医疗机构在医药创新上的</w:t>
      </w:r>
      <w:r>
        <w:rPr>
          <w:rFonts w:hint="eastAsia"/>
          <w:sz w:val="32"/>
          <w:szCs w:val="32"/>
        </w:rPr>
        <w:t>积极</w:t>
      </w:r>
      <w:r>
        <w:rPr>
          <w:sz w:val="32"/>
          <w:szCs w:val="32"/>
        </w:rPr>
        <w:t>性，</w:t>
      </w:r>
      <w:r>
        <w:rPr>
          <w:sz w:val="32"/>
          <w:szCs w:val="32"/>
        </w:rPr>
        <w:t>提高新药临床研究水平，促进科技成果转化和应用。</w:t>
      </w:r>
    </w:p>
    <w:p w:rsidR="00000000" w:rsidRDefault="00BA4D02">
      <w:pPr>
        <w:adjustRightInd w:val="0"/>
        <w:snapToGrid w:val="0"/>
        <w:spacing w:line="64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推动创新升级</w:t>
      </w:r>
      <w:r>
        <w:rPr>
          <w:b/>
          <w:bCs/>
          <w:sz w:val="32"/>
          <w:szCs w:val="32"/>
        </w:rPr>
        <w:t>。</w:t>
      </w:r>
      <w:r>
        <w:rPr>
          <w:sz w:val="32"/>
          <w:szCs w:val="32"/>
        </w:rPr>
        <w:t>引导企业提高创新质量，培育重大产品，满足重要需求，解决重点问题，提升产业化技术水平。推动化学药研发从仿制为主向自主创新为主转移。针对中医优势病种开展复方、有效部位及</w:t>
      </w:r>
      <w:r>
        <w:rPr>
          <w:rFonts w:hint="eastAsia"/>
          <w:sz w:val="32"/>
          <w:szCs w:val="32"/>
        </w:rPr>
        <w:t>有效成分</w:t>
      </w:r>
      <w:r>
        <w:rPr>
          <w:sz w:val="32"/>
          <w:szCs w:val="32"/>
        </w:rPr>
        <w:t>中药重点品种研究，发展质量稳定可控、临床优势突出的现代中药。</w:t>
      </w:r>
      <w:r>
        <w:rPr>
          <w:rFonts w:hint="eastAsia"/>
          <w:sz w:val="32"/>
          <w:szCs w:val="32"/>
        </w:rPr>
        <w:t>提高</w:t>
      </w:r>
      <w:r>
        <w:rPr>
          <w:sz w:val="32"/>
          <w:szCs w:val="32"/>
        </w:rPr>
        <w:t>抗体药物、</w:t>
      </w:r>
      <w:r>
        <w:rPr>
          <w:rFonts w:hint="eastAsia"/>
          <w:sz w:val="32"/>
          <w:szCs w:val="32"/>
        </w:rPr>
        <w:t>肿瘤</w:t>
      </w:r>
      <w:r>
        <w:rPr>
          <w:sz w:val="32"/>
          <w:szCs w:val="32"/>
        </w:rPr>
        <w:t>免疫治疗药物等生物技术药物的研发和制备水平，加快临床急需的</w:t>
      </w:r>
      <w:r>
        <w:rPr>
          <w:rFonts w:hint="eastAsia"/>
          <w:sz w:val="32"/>
          <w:szCs w:val="32"/>
        </w:rPr>
        <w:t>生物类似药</w:t>
      </w:r>
      <w:r>
        <w:rPr>
          <w:sz w:val="32"/>
          <w:szCs w:val="32"/>
        </w:rPr>
        <w:t>和</w:t>
      </w:r>
      <w:r>
        <w:rPr>
          <w:rFonts w:hint="eastAsia"/>
          <w:sz w:val="32"/>
          <w:szCs w:val="32"/>
        </w:rPr>
        <w:t>联合</w:t>
      </w:r>
      <w:r>
        <w:rPr>
          <w:sz w:val="32"/>
          <w:szCs w:val="32"/>
        </w:rPr>
        <w:t>疫苗的国产化。加强医疗器械核心技术和关键部件开发，提升集成创新能力和制造水平。</w:t>
      </w:r>
      <w:r>
        <w:rPr>
          <w:sz w:val="32"/>
          <w:szCs w:val="32"/>
        </w:rPr>
        <w:lastRenderedPageBreak/>
        <w:t>突破共性关键技术，推动重大创新和临床急需产品产业</w:t>
      </w:r>
      <w:r>
        <w:rPr>
          <w:sz w:val="32"/>
          <w:szCs w:val="32"/>
        </w:rPr>
        <w:t>化。</w:t>
      </w:r>
    </w:p>
    <w:p w:rsidR="00000000" w:rsidRDefault="00BA4D02">
      <w:pPr>
        <w:adjustRightInd w:val="0"/>
        <w:snapToGrid w:val="0"/>
        <w:spacing w:afterLines="50" w:line="640" w:lineRule="exact"/>
        <w:ind w:firstLine="640"/>
        <w:rPr>
          <w:sz w:val="32"/>
          <w:szCs w:val="32"/>
        </w:rPr>
      </w:pPr>
      <w:r>
        <w:rPr>
          <w:sz w:val="32"/>
          <w:szCs w:val="32"/>
        </w:rPr>
        <w:t>加强研发支撑。支持建设临床前药效评价平台，规范药品医疗器械临床试验基地（</w:t>
      </w:r>
      <w:r>
        <w:rPr>
          <w:sz w:val="32"/>
          <w:szCs w:val="32"/>
        </w:rPr>
        <w:t>GCP</w:t>
      </w:r>
      <w:r>
        <w:rPr>
          <w:sz w:val="32"/>
          <w:szCs w:val="32"/>
        </w:rPr>
        <w:t>基地）的建设和管理，</w:t>
      </w:r>
      <w:r>
        <w:rPr>
          <w:rFonts w:hint="eastAsia"/>
          <w:sz w:val="32"/>
          <w:szCs w:val="32"/>
        </w:rPr>
        <w:t>优化国家级科技创新基地布局，统筹国家临床医学研究中心建设，</w:t>
      </w:r>
      <w:r>
        <w:rPr>
          <w:sz w:val="32"/>
          <w:szCs w:val="32"/>
        </w:rPr>
        <w:t>提高临床研究质量，满足新产品开发和</w:t>
      </w:r>
      <w:r>
        <w:rPr>
          <w:rFonts w:hint="eastAsia"/>
          <w:sz w:val="32"/>
          <w:szCs w:val="32"/>
        </w:rPr>
        <w:t>药品、医疗器械上市后</w:t>
      </w:r>
      <w:r>
        <w:rPr>
          <w:sz w:val="32"/>
          <w:szCs w:val="32"/>
        </w:rPr>
        <w:t>质量评价的需要</w:t>
      </w:r>
      <w:r>
        <w:rPr>
          <w:rFonts w:hint="eastAsia"/>
          <w:sz w:val="32"/>
          <w:szCs w:val="32"/>
        </w:rPr>
        <w:t>，促进科技成果转化应用</w:t>
      </w:r>
      <w:r>
        <w:rPr>
          <w:sz w:val="32"/>
          <w:szCs w:val="32"/>
        </w:rPr>
        <w:t>。支持创业孵化、开放实验室等小企业服务平台建设，支撑研发型小企业发展。加强医药研发公共数据和资源平台建设，提高开放共享水平和专业化服务能力。发挥金融创新对技术创新的助推作用，引导</w:t>
      </w:r>
      <w:r>
        <w:rPr>
          <w:rFonts w:hint="eastAsia"/>
          <w:sz w:val="32"/>
          <w:szCs w:val="32"/>
        </w:rPr>
        <w:t>社会资本</w:t>
      </w:r>
      <w:r>
        <w:rPr>
          <w:sz w:val="32"/>
          <w:szCs w:val="32"/>
        </w:rPr>
        <w:t>设立医药领域创业投资基金、股权投资基金，支持早期研发项目实施和创新型企业成</w:t>
      </w:r>
      <w:r>
        <w:rPr>
          <w:sz w:val="32"/>
          <w:szCs w:val="32"/>
        </w:rPr>
        <w:t>长。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05"/>
      </w:tblGrid>
      <w:tr w:rsidR="00000000">
        <w:tc>
          <w:tcPr>
            <w:tcW w:w="8205" w:type="dxa"/>
          </w:tcPr>
          <w:p w:rsidR="00000000" w:rsidRDefault="00BA4D02">
            <w:pPr>
              <w:pStyle w:val="10"/>
              <w:spacing w:line="360" w:lineRule="auto"/>
              <w:ind w:leftChars="-132" w:left="-396"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专栏</w:t>
            </w:r>
            <w:r>
              <w:rPr>
                <w:rFonts w:eastAsia="宋体"/>
                <w:b/>
                <w:sz w:val="24"/>
                <w:szCs w:val="24"/>
              </w:rPr>
              <w:t xml:space="preserve">1 </w:t>
            </w:r>
            <w:r>
              <w:rPr>
                <w:rFonts w:eastAsia="宋体"/>
                <w:b/>
                <w:sz w:val="24"/>
                <w:szCs w:val="24"/>
              </w:rPr>
              <w:t>创新能力提升工程</w:t>
            </w:r>
          </w:p>
        </w:tc>
      </w:tr>
      <w:tr w:rsidR="00000000">
        <w:tc>
          <w:tcPr>
            <w:tcW w:w="8205" w:type="dxa"/>
          </w:tcPr>
          <w:p w:rsidR="00000000" w:rsidRDefault="00BA4D02">
            <w:pPr>
              <w:pStyle w:val="11"/>
              <w:adjustRightInd w:val="0"/>
              <w:snapToGrid w:val="0"/>
              <w:spacing w:beforeLines="50" w:line="360" w:lineRule="auto"/>
              <w:ind w:firstLineChars="0"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．医药制造业创新中心建设。建设药品、医疗器械制造业创新中心，整合政府</w:t>
            </w:r>
            <w:r>
              <w:rPr>
                <w:rFonts w:ascii="Times New Roman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hAnsi="Times New Roman"/>
                <w:sz w:val="24"/>
                <w:szCs w:val="24"/>
              </w:rPr>
              <w:t>社会投入、科研院所和</w:t>
            </w:r>
            <w:r>
              <w:rPr>
                <w:rFonts w:ascii="Times New Roman" w:hAnsi="Times New Roman" w:hint="eastAsia"/>
                <w:sz w:val="24"/>
                <w:szCs w:val="24"/>
              </w:rPr>
              <w:t>企业</w:t>
            </w:r>
            <w:r>
              <w:rPr>
                <w:rFonts w:ascii="Times New Roman" w:hAnsi="Times New Roman"/>
                <w:sz w:val="24"/>
                <w:szCs w:val="24"/>
              </w:rPr>
              <w:t>研发力量、医疗机构临床研究资源、企业产业化能力等各方面资源，围绕产业发展共性关键技术问题开展合作，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实现</w:t>
            </w:r>
            <w:r>
              <w:rPr>
                <w:rFonts w:ascii="Times New Roman" w:hAnsi="Times New Roman"/>
                <w:sz w:val="24"/>
                <w:szCs w:val="24"/>
              </w:rPr>
              <w:t>10-15</w:t>
            </w:r>
            <w:r>
              <w:rPr>
                <w:rFonts w:ascii="Times New Roman" w:hAnsi="Times New Roman"/>
                <w:sz w:val="24"/>
                <w:szCs w:val="24"/>
              </w:rPr>
              <w:t>项</w:t>
            </w:r>
            <w:r>
              <w:rPr>
                <w:rFonts w:ascii="Times New Roman" w:hAnsi="Times New Roman" w:hint="eastAsia"/>
                <w:sz w:val="24"/>
                <w:szCs w:val="24"/>
              </w:rPr>
              <w:t>重点</w:t>
            </w:r>
            <w:r>
              <w:rPr>
                <w:rFonts w:ascii="Times New Roman" w:hAnsi="Times New Roman"/>
                <w:sz w:val="24"/>
                <w:szCs w:val="24"/>
              </w:rPr>
              <w:t>技术</w:t>
            </w:r>
            <w:r>
              <w:rPr>
                <w:rFonts w:ascii="Times New Roman" w:hAnsi="Times New Roman" w:hint="eastAsia"/>
                <w:sz w:val="24"/>
                <w:szCs w:val="24"/>
              </w:rPr>
              <w:t>突破，</w:t>
            </w:r>
            <w:r>
              <w:rPr>
                <w:rFonts w:ascii="Times New Roman" w:hAnsi="Times New Roman"/>
                <w:sz w:val="24"/>
                <w:szCs w:val="24"/>
              </w:rPr>
              <w:t>提高全产业链创新能力，促进创新驱动发展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。</w:t>
            </w:r>
          </w:p>
          <w:p w:rsidR="00000000" w:rsidRDefault="00BA4D02">
            <w:pPr>
              <w:pStyle w:val="10"/>
              <w:adjustRightInd w:val="0"/>
              <w:snapToGrid w:val="0"/>
              <w:spacing w:line="360" w:lineRule="auto"/>
              <w:ind w:firstLineChars="0" w:firstLine="48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2</w:t>
            </w:r>
            <w:r>
              <w:rPr>
                <w:rFonts w:eastAsia="宋体"/>
                <w:sz w:val="24"/>
                <w:szCs w:val="24"/>
              </w:rPr>
              <w:t>．小微企业创新创业服务平台建设。支持建设创业孵化器、开放实验室、科技成果转化中心等创新创业服务平台，支持小微企业创新活动。</w:t>
            </w:r>
          </w:p>
          <w:p w:rsidR="00000000" w:rsidRDefault="00BA4D02">
            <w:pPr>
              <w:pStyle w:val="10"/>
              <w:adjustRightInd w:val="0"/>
              <w:snapToGrid w:val="0"/>
              <w:spacing w:line="360" w:lineRule="auto"/>
              <w:ind w:firstLineChars="0" w:firstLine="48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3</w:t>
            </w:r>
            <w:r>
              <w:rPr>
                <w:rFonts w:eastAsia="宋体"/>
                <w:sz w:val="24"/>
                <w:szCs w:val="24"/>
              </w:rPr>
              <w:t>．医药产业创投计划。引导</w:t>
            </w:r>
            <w:r>
              <w:rPr>
                <w:rFonts w:eastAsia="宋体" w:hint="eastAsia"/>
                <w:sz w:val="24"/>
                <w:szCs w:val="24"/>
              </w:rPr>
              <w:t>社会资本</w:t>
            </w:r>
            <w:r>
              <w:rPr>
                <w:rFonts w:eastAsia="宋体"/>
                <w:sz w:val="24"/>
                <w:szCs w:val="24"/>
              </w:rPr>
              <w:t>设立</w:t>
            </w:r>
            <w:r>
              <w:rPr>
                <w:rFonts w:eastAsia="宋体"/>
                <w:sz w:val="24"/>
                <w:szCs w:val="24"/>
              </w:rPr>
              <w:t>50</w:t>
            </w:r>
            <w:r>
              <w:rPr>
                <w:rFonts w:eastAsia="宋体"/>
                <w:sz w:val="24"/>
                <w:szCs w:val="24"/>
              </w:rPr>
              <w:t>个以上医药产业创投基金，总规模达到</w:t>
            </w:r>
            <w:r>
              <w:rPr>
                <w:rFonts w:eastAsia="宋体"/>
                <w:sz w:val="24"/>
                <w:szCs w:val="24"/>
              </w:rPr>
              <w:t>100</w:t>
            </w:r>
            <w:r>
              <w:rPr>
                <w:rFonts w:eastAsia="宋体"/>
                <w:sz w:val="24"/>
                <w:szCs w:val="24"/>
              </w:rPr>
              <w:t>亿元</w:t>
            </w:r>
            <w:r>
              <w:rPr>
                <w:rFonts w:eastAsia="宋体"/>
                <w:sz w:val="24"/>
                <w:szCs w:val="24"/>
              </w:rPr>
              <w:t>以上，为医药技术创新项目提供投融资支持。</w:t>
            </w:r>
          </w:p>
          <w:p w:rsidR="00000000" w:rsidRDefault="00BA4D02">
            <w:pPr>
              <w:pStyle w:val="10"/>
              <w:adjustRightInd w:val="0"/>
              <w:snapToGrid w:val="0"/>
              <w:spacing w:line="360" w:lineRule="auto"/>
              <w:ind w:firstLineChars="0" w:firstLine="480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4</w:t>
            </w:r>
            <w:r>
              <w:rPr>
                <w:rFonts w:eastAsia="宋体"/>
                <w:sz w:val="24"/>
                <w:szCs w:val="24"/>
              </w:rPr>
              <w:t>．医药研发数据和公共资源平台建设。支持建设和整合疾病临床信息数据库、生物样本库、化合物库、中药化学成分库、药物杂质标准品库、药品包材</w:t>
            </w:r>
            <w:r>
              <w:rPr>
                <w:rFonts w:eastAsia="宋体" w:hint="eastAsia"/>
                <w:sz w:val="24"/>
                <w:szCs w:val="24"/>
              </w:rPr>
              <w:t>添加剂数据库</w:t>
            </w:r>
            <w:r>
              <w:rPr>
                <w:rFonts w:eastAsia="宋体"/>
                <w:sz w:val="24"/>
                <w:szCs w:val="24"/>
              </w:rPr>
              <w:t>，实现数据和资源开放共享，为全行业医药研发提供服务。</w:t>
            </w:r>
          </w:p>
        </w:tc>
      </w:tr>
    </w:tbl>
    <w:p w:rsidR="00000000" w:rsidRDefault="00BA4D02">
      <w:pPr>
        <w:pStyle w:val="2"/>
        <w:adjustRightInd w:val="0"/>
        <w:snapToGrid w:val="0"/>
        <w:spacing w:beforeLines="10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lastRenderedPageBreak/>
        <w:t>（二）提高质量安全水平。</w:t>
      </w:r>
    </w:p>
    <w:p w:rsidR="00000000" w:rsidRDefault="00BA4D02">
      <w:pPr>
        <w:tabs>
          <w:tab w:val="left" w:pos="720"/>
        </w:tabs>
        <w:adjustRightInd w:val="0"/>
        <w:snapToGrid w:val="0"/>
        <w:spacing w:line="360" w:lineRule="auto"/>
        <w:ind w:firstLine="640"/>
        <w:rPr>
          <w:sz w:val="32"/>
          <w:szCs w:val="32"/>
        </w:rPr>
      </w:pPr>
      <w:bookmarkStart w:id="17" w:name="_Toc390655457"/>
      <w:r>
        <w:rPr>
          <w:sz w:val="32"/>
          <w:szCs w:val="32"/>
        </w:rPr>
        <w:t>加强质量体系建设。强化企业质量主体责任，推动企业严格执行</w:t>
      </w:r>
      <w:r>
        <w:rPr>
          <w:sz w:val="32"/>
          <w:szCs w:val="32"/>
        </w:rPr>
        <w:t>GMP</w:t>
      </w:r>
      <w:r>
        <w:rPr>
          <w:sz w:val="32"/>
          <w:szCs w:val="32"/>
        </w:rPr>
        <w:t>要求，采用先进的质量管理方法和质量控制技术，贯彻质量源于设计理念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QbD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，建立覆盖产品全生命周期的质量管理体系和全产业链质量追溯体系，提升全过程质量管理水平。引导企业提升药学服务</w:t>
      </w:r>
      <w:r>
        <w:rPr>
          <w:sz w:val="32"/>
          <w:szCs w:val="32"/>
        </w:rPr>
        <w:t>能力，加强不良反应</w:t>
      </w:r>
      <w:r>
        <w:rPr>
          <w:rFonts w:hint="eastAsia"/>
          <w:sz w:val="32"/>
          <w:szCs w:val="32"/>
        </w:rPr>
        <w:t>、不良事件</w:t>
      </w:r>
      <w:r>
        <w:rPr>
          <w:sz w:val="32"/>
          <w:szCs w:val="32"/>
        </w:rPr>
        <w:t>监测。支持有条件的企业建立与国际先进水平接轨的生产质量体系。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推动重点领域质量提升。全面提升基本药物质量水平，落实仿制药质量和疗效一致性评价要求，完成国家基本药物口服固体制剂的一致性评价任务。完善中药质量标准体系，提升中药全产业链质量控制水平，提高产品质量均一性和可控性。实施国家医疗器械标准提高行动计划，</w:t>
      </w:r>
      <w:r>
        <w:rPr>
          <w:rFonts w:hint="eastAsia"/>
          <w:sz w:val="32"/>
          <w:szCs w:val="32"/>
        </w:rPr>
        <w:t>开展与国际标准对标，</w:t>
      </w:r>
      <w:r>
        <w:rPr>
          <w:sz w:val="32"/>
          <w:szCs w:val="32"/>
        </w:rPr>
        <w:t>制定在用医疗器械</w:t>
      </w:r>
      <w:r>
        <w:rPr>
          <w:rFonts w:hint="eastAsia"/>
          <w:sz w:val="32"/>
          <w:szCs w:val="32"/>
        </w:rPr>
        <w:t>检验技术要求</w:t>
      </w:r>
      <w:r>
        <w:rPr>
          <w:sz w:val="32"/>
          <w:szCs w:val="32"/>
        </w:rPr>
        <w:t>，推动企业改进产品设计、制造工艺和质量控制，提升医疗设备的稳定性和可靠性。加强药用辅料和</w:t>
      </w:r>
      <w:r>
        <w:rPr>
          <w:rFonts w:hint="eastAsia"/>
          <w:sz w:val="32"/>
          <w:szCs w:val="32"/>
        </w:rPr>
        <w:t>直接接触药品的</w:t>
      </w:r>
      <w:r>
        <w:rPr>
          <w:sz w:val="32"/>
          <w:szCs w:val="32"/>
        </w:rPr>
        <w:t>包装材料</w:t>
      </w:r>
      <w:r>
        <w:rPr>
          <w:rFonts w:hint="eastAsia"/>
          <w:sz w:val="32"/>
          <w:szCs w:val="32"/>
        </w:rPr>
        <w:t>和容器的</w:t>
      </w:r>
      <w:r>
        <w:rPr>
          <w:sz w:val="32"/>
          <w:szCs w:val="32"/>
        </w:rPr>
        <w:t>标准体系建设</w:t>
      </w:r>
      <w:r>
        <w:rPr>
          <w:sz w:val="32"/>
          <w:szCs w:val="32"/>
        </w:rPr>
        <w:t>，增加国家标准收载品种，鼓励企业</w:t>
      </w:r>
      <w:r>
        <w:rPr>
          <w:rFonts w:hint="eastAsia"/>
          <w:sz w:val="32"/>
          <w:szCs w:val="32"/>
        </w:rPr>
        <w:t>提高规范生产能力</w:t>
      </w:r>
      <w:r>
        <w:rPr>
          <w:sz w:val="32"/>
          <w:szCs w:val="32"/>
        </w:rPr>
        <w:t>，提升质量控制水平。</w:t>
      </w:r>
      <w:r>
        <w:rPr>
          <w:rFonts w:hint="eastAsia"/>
          <w:sz w:val="32"/>
          <w:szCs w:val="32"/>
        </w:rPr>
        <w:t>推动企业建立完善测量管理体系，促进提质增效。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加强质量品牌建设。</w:t>
      </w:r>
      <w:r>
        <w:rPr>
          <w:rFonts w:hint="eastAsia"/>
          <w:sz w:val="32"/>
          <w:szCs w:val="32"/>
        </w:rPr>
        <w:t>引导企业增强品牌意识，保护和传承中药传统品牌，</w:t>
      </w:r>
      <w:r>
        <w:rPr>
          <w:sz w:val="32"/>
          <w:szCs w:val="32"/>
        </w:rPr>
        <w:t>鼓励发展非处方药（</w:t>
      </w:r>
      <w:r>
        <w:rPr>
          <w:sz w:val="32"/>
          <w:szCs w:val="32"/>
        </w:rPr>
        <w:t>OTC</w:t>
      </w:r>
      <w:r>
        <w:rPr>
          <w:sz w:val="32"/>
          <w:szCs w:val="32"/>
        </w:rPr>
        <w:t>药物）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医疗器械知名品牌，培育通用名药</w:t>
      </w:r>
      <w:r>
        <w:rPr>
          <w:rFonts w:hint="eastAsia"/>
          <w:sz w:val="32"/>
          <w:szCs w:val="32"/>
        </w:rPr>
        <w:t>物</w:t>
      </w:r>
      <w:r>
        <w:rPr>
          <w:sz w:val="32"/>
          <w:szCs w:val="32"/>
        </w:rPr>
        <w:t>大品种，形成一批销售额</w:t>
      </w:r>
      <w:r>
        <w:rPr>
          <w:sz w:val="32"/>
          <w:szCs w:val="32"/>
        </w:rPr>
        <w:t>20</w:t>
      </w:r>
      <w:r>
        <w:rPr>
          <w:sz w:val="32"/>
          <w:szCs w:val="32"/>
        </w:rPr>
        <w:lastRenderedPageBreak/>
        <w:t>亿元以上品牌仿制药，改变产品同质化发展、市场集中度低的局面，促进质量安全水平提升和产业升级。</w:t>
      </w:r>
      <w:bookmarkEnd w:id="17"/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35"/>
      </w:tblGrid>
      <w:tr w:rsidR="00000000">
        <w:tc>
          <w:tcPr>
            <w:tcW w:w="8235" w:type="dxa"/>
          </w:tcPr>
          <w:p w:rsidR="00000000" w:rsidRDefault="00BA4D02">
            <w:pPr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专栏</w:t>
            </w:r>
            <w:r>
              <w:rPr>
                <w:rFonts w:eastAsia="宋体"/>
                <w:b/>
                <w:sz w:val="24"/>
                <w:szCs w:val="24"/>
              </w:rPr>
              <w:t xml:space="preserve">2 </w:t>
            </w:r>
            <w:r>
              <w:rPr>
                <w:rFonts w:eastAsia="宋体"/>
                <w:b/>
                <w:sz w:val="24"/>
                <w:szCs w:val="24"/>
              </w:rPr>
              <w:t>产品质量升级工程</w:t>
            </w:r>
          </w:p>
        </w:tc>
      </w:tr>
      <w:tr w:rsidR="00000000">
        <w:tc>
          <w:tcPr>
            <w:tcW w:w="8235" w:type="dxa"/>
          </w:tcPr>
          <w:p w:rsidR="00000000" w:rsidRDefault="00BA4D02">
            <w:pPr>
              <w:pStyle w:val="11"/>
              <w:adjustRightInd w:val="0"/>
              <w:snapToGrid w:val="0"/>
              <w:spacing w:beforeLines="50" w:line="360" w:lineRule="auto"/>
              <w:ind w:firstLineChars="0"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．化学仿制药质量升级计划。全面落实基本药物</w:t>
            </w:r>
            <w:r>
              <w:rPr>
                <w:rFonts w:ascii="Times New Roman" w:hAnsi="Times New Roman" w:hint="eastAsia"/>
                <w:sz w:val="24"/>
                <w:szCs w:val="24"/>
              </w:rPr>
              <w:t>口服固体制剂</w:t>
            </w:r>
            <w:r>
              <w:rPr>
                <w:rFonts w:ascii="Times New Roman" w:hAnsi="Times New Roman"/>
                <w:sz w:val="24"/>
                <w:szCs w:val="24"/>
              </w:rPr>
              <w:t>质量和疗效一致性评价任务，支持仿制药大品种技术改造和质量升级，支持</w:t>
            </w:r>
            <w:r>
              <w:rPr>
                <w:rFonts w:ascii="Times New Roman" w:hAnsi="Times New Roman"/>
                <w:sz w:val="24"/>
                <w:szCs w:val="24"/>
              </w:rPr>
              <w:t>新型药用辅料开发应用。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．中药材资源可持续利用计划。开展全国中药资源普查，建立中药资源动态监测和技术服务网络，建立中药种质资源保护体系，保护药用种质资源及生物多样性，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引导企业</w:t>
            </w:r>
            <w:r>
              <w:rPr>
                <w:rFonts w:ascii="Times New Roman" w:hAnsi="Times New Roman"/>
                <w:sz w:val="24"/>
                <w:szCs w:val="24"/>
              </w:rPr>
              <w:t>建设中药材规范化种植养殖基地。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．中药质量提升计划。实施中药振兴发展工程，支持中药饮片、中药基本药物、中药注射剂等重点产品质量提升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；制定和提升</w:t>
            </w:r>
            <w:r>
              <w:rPr>
                <w:rFonts w:ascii="Times New Roman" w:hAnsi="Times New Roman"/>
                <w:sz w:val="24"/>
                <w:szCs w:val="24"/>
              </w:rPr>
              <w:t>中药</w:t>
            </w:r>
            <w:r>
              <w:rPr>
                <w:rFonts w:ascii="Times New Roman" w:hAnsi="Times New Roman" w:hint="eastAsia"/>
                <w:sz w:val="24"/>
                <w:szCs w:val="24"/>
              </w:rPr>
              <w:t>大品种的生产</w:t>
            </w:r>
            <w:r>
              <w:rPr>
                <w:rFonts w:ascii="Times New Roman" w:hAnsi="Times New Roman"/>
                <w:sz w:val="24"/>
                <w:szCs w:val="24"/>
              </w:rPr>
              <w:t>质量控制标准和产品标准，建设中药</w:t>
            </w:r>
            <w:r>
              <w:rPr>
                <w:rFonts w:ascii="Times New Roman" w:hAnsi="Times New Roman" w:hint="eastAsia"/>
                <w:sz w:val="24"/>
                <w:szCs w:val="24"/>
              </w:rPr>
              <w:t>材全过程</w:t>
            </w:r>
            <w:r>
              <w:rPr>
                <w:rFonts w:ascii="Times New Roman" w:hAnsi="Times New Roman"/>
                <w:sz w:val="24"/>
                <w:szCs w:val="24"/>
              </w:rPr>
              <w:t>追溯体系。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．疫苗质量提升计划。以免疫规划疫苗关键品种为主，开发多联、多价疫苗，对现有疫苗进行技术升级和生产工艺优化，完善生产过程质量</w:t>
            </w:r>
            <w:r>
              <w:rPr>
                <w:rFonts w:ascii="Times New Roman" w:hAnsi="Times New Roman" w:hint="eastAsia"/>
                <w:sz w:val="24"/>
                <w:szCs w:val="24"/>
              </w:rPr>
              <w:t>关键节点控制，健全流通冷链追溯体系，保障疫苗质量安全。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．医疗器械质量提升计划。推动基础性、通用性和高风险医疗器械质量标准升级，支持医疗器械企业提高工艺技术水平，开展产品临床质量验证，提升稳定性和可靠性。</w:t>
            </w:r>
          </w:p>
        </w:tc>
      </w:tr>
    </w:tbl>
    <w:p w:rsidR="00000000" w:rsidRDefault="00BA4D02">
      <w:pPr>
        <w:pStyle w:val="2"/>
        <w:adjustRightInd w:val="0"/>
        <w:snapToGrid w:val="0"/>
        <w:spacing w:beforeLines="5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（三）提升供应保障能力。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保障短缺药品供应。加强药品供需信息监测，</w:t>
      </w:r>
      <w:r>
        <w:rPr>
          <w:rFonts w:hint="eastAsia"/>
          <w:sz w:val="32"/>
          <w:szCs w:val="32"/>
        </w:rPr>
        <w:t>建立药品短缺预警体系</w:t>
      </w:r>
      <w:r>
        <w:rPr>
          <w:sz w:val="32"/>
          <w:szCs w:val="32"/>
        </w:rPr>
        <w:t>，综合运用监管、医保、价格、采购、使用等政策，引导企业开发和生产</w:t>
      </w:r>
      <w:r>
        <w:rPr>
          <w:rFonts w:hint="eastAsia"/>
          <w:sz w:val="32"/>
          <w:szCs w:val="32"/>
        </w:rPr>
        <w:t>短缺药</w:t>
      </w:r>
      <w:r>
        <w:rPr>
          <w:sz w:val="32"/>
          <w:szCs w:val="32"/>
        </w:rPr>
        <w:t>，重点解决罕见病药、儿童用药缺乏和急救药、低价药供应保障能力弱等问题。支持建设小品种药物集中生产基地，继续开展</w:t>
      </w:r>
      <w:r>
        <w:rPr>
          <w:rFonts w:hint="eastAsia"/>
          <w:sz w:val="32"/>
          <w:szCs w:val="32"/>
        </w:rPr>
        <w:t>用量小、</w:t>
      </w:r>
      <w:r>
        <w:rPr>
          <w:sz w:val="32"/>
          <w:szCs w:val="32"/>
        </w:rPr>
        <w:t>临床必需、市场</w:t>
      </w:r>
      <w:r>
        <w:rPr>
          <w:rFonts w:hint="eastAsia"/>
          <w:sz w:val="32"/>
          <w:szCs w:val="32"/>
        </w:rPr>
        <w:t>供应</w:t>
      </w:r>
      <w:r>
        <w:rPr>
          <w:sz w:val="32"/>
          <w:szCs w:val="32"/>
        </w:rPr>
        <w:t>短缺</w:t>
      </w:r>
      <w:r>
        <w:rPr>
          <w:rFonts w:hint="eastAsia"/>
          <w:sz w:val="32"/>
          <w:szCs w:val="32"/>
        </w:rPr>
        <w:t>药品</w:t>
      </w:r>
      <w:r>
        <w:rPr>
          <w:sz w:val="32"/>
          <w:szCs w:val="32"/>
        </w:rPr>
        <w:t>的</w:t>
      </w:r>
      <w:r>
        <w:rPr>
          <w:sz w:val="32"/>
          <w:szCs w:val="32"/>
        </w:rPr>
        <w:t>定点生产试点。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完善国家医药储备体系。修订《国家医药储备管理办</w:t>
      </w:r>
      <w:r>
        <w:rPr>
          <w:sz w:val="32"/>
          <w:szCs w:val="32"/>
        </w:rPr>
        <w:lastRenderedPageBreak/>
        <w:t>法》，充分发挥国家医药储备功能，提升储备资源利用效率。在应急保障的基础上，建立常态</w:t>
      </w:r>
      <w:r>
        <w:rPr>
          <w:rFonts w:hint="eastAsia"/>
          <w:sz w:val="32"/>
          <w:szCs w:val="32"/>
        </w:rPr>
        <w:t>短缺</w:t>
      </w:r>
      <w:r>
        <w:rPr>
          <w:sz w:val="32"/>
          <w:szCs w:val="32"/>
        </w:rPr>
        <w:t>药品储备。优化实物储备结构，丰富储备方式，增加技术、产能和信息储备。健全地方医药储备，加强中央、地方储备的互补联动。</w:t>
      </w:r>
      <w:r>
        <w:rPr>
          <w:rFonts w:hint="eastAsia"/>
          <w:sz w:val="32"/>
          <w:szCs w:val="32"/>
        </w:rPr>
        <w:t>完善</w:t>
      </w:r>
      <w:r>
        <w:rPr>
          <w:sz w:val="32"/>
          <w:szCs w:val="32"/>
        </w:rPr>
        <w:t>储备管理信息系统，提高信息整合处理和应急响应能力。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满足多样化市场需求。鼓励企业在发展重大疾病治疗药物和高性能医疗器械的同时，对已有产品开展各种形式的微创新，改善患者体验，提高患者依从性，满足多层次、个性化的市场需求，</w:t>
      </w:r>
      <w:r>
        <w:rPr>
          <w:rFonts w:hint="eastAsia"/>
          <w:sz w:val="32"/>
          <w:szCs w:val="32"/>
        </w:rPr>
        <w:t>促进</w:t>
      </w:r>
      <w:r>
        <w:rPr>
          <w:sz w:val="32"/>
          <w:szCs w:val="32"/>
        </w:rPr>
        <w:t>我国游客境外购买需求回</w:t>
      </w:r>
      <w:r>
        <w:rPr>
          <w:sz w:val="32"/>
          <w:szCs w:val="32"/>
        </w:rPr>
        <w:t>归。重点丰富</w:t>
      </w:r>
      <w:r>
        <w:rPr>
          <w:rFonts w:hint="eastAsia"/>
          <w:sz w:val="32"/>
          <w:szCs w:val="32"/>
        </w:rPr>
        <w:t>儿童用</w:t>
      </w:r>
      <w:r>
        <w:rPr>
          <w:sz w:val="32"/>
          <w:szCs w:val="32"/>
        </w:rPr>
        <w:t>OTC</w:t>
      </w:r>
      <w:r>
        <w:rPr>
          <w:sz w:val="32"/>
          <w:szCs w:val="32"/>
        </w:rPr>
        <w:t>药物品种和剂型，发展家用医疗器械产品，改进产品设计、功能定位和包装形式，满足</w:t>
      </w:r>
      <w:r>
        <w:rPr>
          <w:rFonts w:hint="eastAsia"/>
          <w:sz w:val="32"/>
          <w:szCs w:val="32"/>
        </w:rPr>
        <w:t>消费者</w:t>
      </w:r>
      <w:r>
        <w:rPr>
          <w:sz w:val="32"/>
          <w:szCs w:val="32"/>
        </w:rPr>
        <w:t>自我健康管理需求。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65"/>
      </w:tblGrid>
      <w:tr w:rsidR="00000000">
        <w:trPr>
          <w:trHeight w:val="383"/>
        </w:trPr>
        <w:tc>
          <w:tcPr>
            <w:tcW w:w="8265" w:type="dxa"/>
          </w:tcPr>
          <w:p w:rsidR="00000000" w:rsidRDefault="00BA4D02">
            <w:pPr>
              <w:spacing w:line="36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专栏</w:t>
            </w:r>
            <w:r>
              <w:rPr>
                <w:rFonts w:eastAsia="宋体"/>
                <w:b/>
                <w:sz w:val="24"/>
                <w:szCs w:val="24"/>
              </w:rPr>
              <w:t xml:space="preserve">3 </w:t>
            </w:r>
            <w:r>
              <w:rPr>
                <w:rFonts w:eastAsia="宋体"/>
                <w:b/>
                <w:sz w:val="24"/>
                <w:szCs w:val="24"/>
              </w:rPr>
              <w:t>药品供应保障工程</w:t>
            </w:r>
          </w:p>
        </w:tc>
      </w:tr>
      <w:tr w:rsidR="00000000">
        <w:trPr>
          <w:trHeight w:val="5994"/>
        </w:trPr>
        <w:tc>
          <w:tcPr>
            <w:tcW w:w="8265" w:type="dxa"/>
          </w:tcPr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．药品生产供应信息体系建设。推动各部门</w:t>
            </w:r>
            <w:r>
              <w:rPr>
                <w:rFonts w:ascii="Times New Roman" w:hAnsi="Times New Roman" w:hint="eastAsia"/>
                <w:sz w:val="24"/>
                <w:szCs w:val="24"/>
              </w:rPr>
              <w:t>间</w:t>
            </w:r>
            <w:r>
              <w:rPr>
                <w:rFonts w:ascii="Times New Roman" w:hAnsi="Times New Roman"/>
                <w:sz w:val="24"/>
                <w:szCs w:val="24"/>
              </w:rPr>
              <w:t>药品生产统计、招标采购、临床用药、医保支付等信息系统互联和共享，为保障药品供应提供支撑。建立药品短缺预警系统，监测重点品种生产供应，预判药品供应短缺情况，及时发布预警信息。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．小品种药物集中生产基地建设。选择综合实力强、质量管理水平高、小品种药品批</w:t>
            </w:r>
            <w:r>
              <w:rPr>
                <w:rFonts w:ascii="Times New Roman" w:hAnsi="Times New Roman" w:hint="eastAsia"/>
                <w:sz w:val="24"/>
                <w:szCs w:val="24"/>
              </w:rPr>
              <w:t>件</w:t>
            </w:r>
            <w:r>
              <w:rPr>
                <w:rFonts w:ascii="Times New Roman" w:hAnsi="Times New Roman"/>
                <w:sz w:val="24"/>
                <w:szCs w:val="24"/>
              </w:rPr>
              <w:t>集中的生产企业，在全国布局</w:t>
            </w:r>
            <w:r>
              <w:rPr>
                <w:rFonts w:ascii="Times New Roman" w:hAnsi="Times New Roman"/>
                <w:sz w:val="24"/>
                <w:szCs w:val="24"/>
              </w:rPr>
              <w:t>3-5</w:t>
            </w:r>
            <w:r>
              <w:rPr>
                <w:rFonts w:ascii="Times New Roman" w:hAnsi="Times New Roman"/>
                <w:sz w:val="24"/>
                <w:szCs w:val="24"/>
              </w:rPr>
              <w:t>个小品种药品集中生产基地，提高一</w:t>
            </w:r>
            <w:r>
              <w:rPr>
                <w:rFonts w:ascii="Times New Roman" w:hAnsi="Times New Roman"/>
                <w:sz w:val="24"/>
                <w:szCs w:val="24"/>
              </w:rPr>
              <w:t>批小品种的供应保障能力。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．应急药物研发和产业化基地建设。针对新发突发传染病，以及其</w:t>
            </w:r>
            <w:r>
              <w:rPr>
                <w:rFonts w:ascii="Times New Roman" w:hAnsi="Times New Roman" w:hint="eastAsia"/>
                <w:sz w:val="24"/>
                <w:szCs w:val="24"/>
              </w:rPr>
              <w:t>他</w:t>
            </w:r>
            <w:r>
              <w:rPr>
                <w:rFonts w:ascii="Times New Roman" w:hAnsi="Times New Roman"/>
                <w:sz w:val="24"/>
                <w:szCs w:val="24"/>
              </w:rPr>
              <w:t>危及国家公共卫生安全的应急需求，</w:t>
            </w:r>
            <w:r>
              <w:rPr>
                <w:rFonts w:ascii="Times New Roman" w:hAnsi="Times New Roman" w:hint="eastAsia"/>
                <w:sz w:val="24"/>
                <w:szCs w:val="24"/>
              </w:rPr>
              <w:t>依托有条件的企业及科研机构，</w:t>
            </w:r>
            <w:r>
              <w:rPr>
                <w:rFonts w:ascii="Times New Roman" w:hAnsi="Times New Roman"/>
                <w:sz w:val="24"/>
                <w:szCs w:val="24"/>
              </w:rPr>
              <w:t>建设军民结合的药品、疫苗快速研发和生产基地，满足疾病防控需要。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．医药储备信息系统建设。实现中央与地方医药储备信息系统互联互通，在线完成储备</w:t>
            </w:r>
            <w:r>
              <w:rPr>
                <w:rFonts w:ascii="Times New Roman" w:hAnsi="Times New Roman" w:hint="eastAsia"/>
                <w:sz w:val="24"/>
                <w:szCs w:val="24"/>
              </w:rPr>
              <w:t>信息监测和</w:t>
            </w:r>
            <w:r>
              <w:rPr>
                <w:rFonts w:ascii="Times New Roman" w:hAnsi="Times New Roman"/>
                <w:sz w:val="24"/>
                <w:szCs w:val="24"/>
              </w:rPr>
              <w:t>数据查询、储备计划下达、储备品种实时调度，提升应急响应能力。</w:t>
            </w:r>
          </w:p>
        </w:tc>
      </w:tr>
    </w:tbl>
    <w:p w:rsidR="00000000" w:rsidRDefault="00BA4D02">
      <w:pPr>
        <w:pStyle w:val="2"/>
        <w:adjustRightInd w:val="0"/>
        <w:snapToGrid w:val="0"/>
        <w:spacing w:beforeLines="5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lastRenderedPageBreak/>
        <w:t>（四）推动绿色改造升级。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提升行业清洁生产水平。</w:t>
      </w:r>
      <w:r>
        <w:rPr>
          <w:rFonts w:hint="eastAsia"/>
          <w:sz w:val="32"/>
          <w:szCs w:val="32"/>
        </w:rPr>
        <w:t>严格强制性清洁生产审核，鼓励自愿性清洁生产审核。</w:t>
      </w:r>
      <w:r>
        <w:rPr>
          <w:sz w:val="32"/>
          <w:szCs w:val="32"/>
        </w:rPr>
        <w:t>引导企业转变以污染物末端治理为主的管理理念，制定整体</w:t>
      </w:r>
      <w:r>
        <w:rPr>
          <w:sz w:val="32"/>
          <w:szCs w:val="32"/>
        </w:rPr>
        <w:t>污染控制策略，研发和应用全过程控污减排技术，采用循环</w:t>
      </w:r>
      <w:r>
        <w:rPr>
          <w:rFonts w:hint="eastAsia"/>
          <w:sz w:val="32"/>
          <w:szCs w:val="32"/>
        </w:rPr>
        <w:t>型</w:t>
      </w:r>
      <w:r>
        <w:rPr>
          <w:sz w:val="32"/>
          <w:szCs w:val="32"/>
        </w:rPr>
        <w:t>生产方式，淘汰落后工艺，规范生产和精细操作，减少污染物生成，提高资源综合利用水平。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建设绿色工厂和绿色园区。以厂房集约化、生产洁净化、废物资源化、能源低碳化为目标，打造一批低排放绿色工厂。</w:t>
      </w:r>
      <w:r>
        <w:rPr>
          <w:rFonts w:hint="eastAsia"/>
          <w:sz w:val="32"/>
          <w:szCs w:val="32"/>
        </w:rPr>
        <w:t>积极试点医药工业园区清洁生产，</w:t>
      </w:r>
      <w:r>
        <w:rPr>
          <w:sz w:val="32"/>
          <w:szCs w:val="32"/>
        </w:rPr>
        <w:t>建设高标准园区，实现上下游配套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公用系统共享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资源综合利用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污染物集中治理，在控制挥发性有机物（</w:t>
      </w:r>
      <w:r>
        <w:rPr>
          <w:sz w:val="32"/>
          <w:szCs w:val="32"/>
        </w:rPr>
        <w:t>VOC</w:t>
      </w:r>
      <w:r>
        <w:rPr>
          <w:rFonts w:hint="eastAsia"/>
          <w:sz w:val="32"/>
          <w:szCs w:val="32"/>
        </w:rPr>
        <w:t>s</w:t>
      </w:r>
      <w:r>
        <w:rPr>
          <w:sz w:val="32"/>
          <w:szCs w:val="32"/>
        </w:rPr>
        <w:t>）排放和治理废水等方面持续稳定达到国家</w:t>
      </w:r>
      <w:r>
        <w:rPr>
          <w:rFonts w:hint="eastAsia"/>
          <w:sz w:val="32"/>
          <w:szCs w:val="32"/>
        </w:rPr>
        <w:t>、地方</w:t>
      </w:r>
      <w:r>
        <w:rPr>
          <w:sz w:val="32"/>
          <w:szCs w:val="32"/>
        </w:rPr>
        <w:t>标准</w:t>
      </w:r>
      <w:r>
        <w:rPr>
          <w:rFonts w:hint="eastAsia"/>
          <w:sz w:val="32"/>
          <w:szCs w:val="32"/>
        </w:rPr>
        <w:t>或控制要求</w:t>
      </w:r>
      <w:r>
        <w:rPr>
          <w:sz w:val="32"/>
          <w:szCs w:val="32"/>
        </w:rPr>
        <w:t>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提升全行业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环境、职业健康和安全</w:t>
      </w:r>
      <w:r>
        <w:rPr>
          <w:rFonts w:hint="eastAsia"/>
          <w:sz w:val="32"/>
          <w:szCs w:val="32"/>
        </w:rPr>
        <w:t>”</w:t>
      </w:r>
      <w:r>
        <w:rPr>
          <w:sz w:val="32"/>
          <w:szCs w:val="32"/>
        </w:rPr>
        <w:t>（</w:t>
      </w:r>
      <w:r>
        <w:rPr>
          <w:sz w:val="32"/>
          <w:szCs w:val="32"/>
        </w:rPr>
        <w:t>EHS</w:t>
      </w:r>
      <w:r>
        <w:rPr>
          <w:sz w:val="32"/>
          <w:szCs w:val="32"/>
        </w:rPr>
        <w:t>）管理水平。</w:t>
      </w:r>
      <w:r>
        <w:rPr>
          <w:rFonts w:hint="eastAsia"/>
          <w:sz w:val="32"/>
          <w:szCs w:val="32"/>
        </w:rPr>
        <w:t>制订</w:t>
      </w:r>
      <w:r>
        <w:rPr>
          <w:sz w:val="32"/>
          <w:szCs w:val="32"/>
        </w:rPr>
        <w:t>制药行业</w:t>
      </w:r>
      <w:r>
        <w:rPr>
          <w:sz w:val="32"/>
          <w:szCs w:val="32"/>
        </w:rPr>
        <w:t>EHS</w:t>
      </w:r>
      <w:r>
        <w:rPr>
          <w:sz w:val="32"/>
          <w:szCs w:val="32"/>
        </w:rPr>
        <w:t>标</w:t>
      </w:r>
      <w:r>
        <w:rPr>
          <w:sz w:val="32"/>
          <w:szCs w:val="32"/>
        </w:rPr>
        <w:t>准和指南，指导企业建立</w:t>
      </w:r>
      <w:r>
        <w:rPr>
          <w:sz w:val="32"/>
          <w:szCs w:val="32"/>
        </w:rPr>
        <w:t>EHS</w:t>
      </w:r>
      <w:r>
        <w:rPr>
          <w:sz w:val="32"/>
          <w:szCs w:val="32"/>
        </w:rPr>
        <w:t>管理体系，改进和提升</w:t>
      </w:r>
      <w:r>
        <w:rPr>
          <w:sz w:val="32"/>
          <w:szCs w:val="32"/>
        </w:rPr>
        <w:t>EHS</w:t>
      </w:r>
      <w:r>
        <w:rPr>
          <w:sz w:val="32"/>
          <w:szCs w:val="32"/>
        </w:rPr>
        <w:t>相关硬件和软件，最大限度减少环境污染、安全事故和职业病发生，培育履行社会责任、以人为本、可持续发展的企业文化。引导企业开展供应商</w:t>
      </w:r>
      <w:r>
        <w:rPr>
          <w:sz w:val="32"/>
          <w:szCs w:val="32"/>
        </w:rPr>
        <w:t>EHS</w:t>
      </w:r>
      <w:r>
        <w:rPr>
          <w:sz w:val="32"/>
          <w:szCs w:val="32"/>
        </w:rPr>
        <w:t>审计，打造绿色供应链。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35"/>
      </w:tblGrid>
      <w:tr w:rsidR="00000000">
        <w:tc>
          <w:tcPr>
            <w:tcW w:w="8235" w:type="dxa"/>
          </w:tcPr>
          <w:p w:rsidR="00000000" w:rsidRDefault="00BA4D02">
            <w:pPr>
              <w:spacing w:line="36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专栏</w:t>
            </w:r>
            <w:r>
              <w:rPr>
                <w:rFonts w:eastAsia="宋体"/>
                <w:b/>
                <w:sz w:val="24"/>
                <w:szCs w:val="24"/>
              </w:rPr>
              <w:t xml:space="preserve">4 </w:t>
            </w:r>
            <w:r>
              <w:rPr>
                <w:rFonts w:eastAsia="宋体"/>
                <w:b/>
                <w:sz w:val="24"/>
                <w:szCs w:val="24"/>
              </w:rPr>
              <w:t>医药绿色</w:t>
            </w:r>
            <w:r>
              <w:rPr>
                <w:rFonts w:eastAsia="宋体" w:hint="eastAsia"/>
                <w:b/>
                <w:sz w:val="24"/>
                <w:szCs w:val="24"/>
              </w:rPr>
              <w:t>发展</w:t>
            </w:r>
            <w:r>
              <w:rPr>
                <w:rFonts w:eastAsia="宋体"/>
                <w:b/>
                <w:sz w:val="24"/>
                <w:szCs w:val="24"/>
              </w:rPr>
              <w:t>工程</w:t>
            </w:r>
          </w:p>
        </w:tc>
      </w:tr>
      <w:tr w:rsidR="00000000">
        <w:tc>
          <w:tcPr>
            <w:tcW w:w="8235" w:type="dxa"/>
          </w:tcPr>
          <w:p w:rsidR="00000000" w:rsidRDefault="00BA4D02">
            <w:pPr>
              <w:pStyle w:val="11"/>
              <w:adjustRightInd w:val="0"/>
              <w:snapToGrid w:val="0"/>
              <w:spacing w:beforeLines="50" w:line="360" w:lineRule="auto"/>
              <w:ind w:firstLineChars="0"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．绿色生产技术开发应用。以化学原料药为重点，开发应用有毒有害原料替代、生物合成和生物催化、无溶剂分离等清洁生产工艺，提高挥发性有机物无组织排放</w:t>
            </w:r>
            <w:r>
              <w:rPr>
                <w:rFonts w:ascii="Times New Roman" w:hAnsi="Times New Roman" w:hint="eastAsia"/>
                <w:sz w:val="24"/>
                <w:szCs w:val="24"/>
              </w:rPr>
              <w:t>控制水平</w:t>
            </w:r>
            <w:r>
              <w:rPr>
                <w:rFonts w:ascii="Times New Roman" w:hAnsi="Times New Roman"/>
                <w:sz w:val="24"/>
                <w:szCs w:val="24"/>
              </w:rPr>
              <w:t>和发酵菌渣</w:t>
            </w:r>
            <w:r>
              <w:rPr>
                <w:rFonts w:ascii="Times New Roman" w:hAnsi="Times New Roman" w:hint="eastAsia"/>
                <w:sz w:val="24"/>
                <w:szCs w:val="24"/>
              </w:rPr>
              <w:t>等</w:t>
            </w:r>
            <w:r>
              <w:rPr>
                <w:rFonts w:ascii="Times New Roman" w:hAnsi="Times New Roman"/>
                <w:sz w:val="24"/>
                <w:szCs w:val="24"/>
              </w:rPr>
              <w:t>三废治理水平；推广应用中药材生态生产技术，加强对生产投入品的管理</w:t>
            </w:r>
            <w:r>
              <w:rPr>
                <w:rFonts w:ascii="Times New Roman" w:hAnsi="Times New Roman" w:hint="eastAsia"/>
                <w:sz w:val="24"/>
                <w:szCs w:val="24"/>
              </w:rPr>
              <w:t>，提高</w:t>
            </w:r>
            <w:r>
              <w:rPr>
                <w:rFonts w:ascii="Times New Roman" w:hAnsi="Times New Roman"/>
                <w:sz w:val="24"/>
                <w:szCs w:val="24"/>
              </w:rPr>
              <w:t>中药材</w:t>
            </w:r>
            <w:r>
              <w:rPr>
                <w:rFonts w:ascii="Times New Roman" w:hAnsi="Times New Roman" w:hint="eastAsia"/>
                <w:sz w:val="24"/>
                <w:szCs w:val="24"/>
              </w:rPr>
              <w:t>非药用部位、</w:t>
            </w:r>
            <w:r>
              <w:rPr>
                <w:rFonts w:ascii="Times New Roman" w:hAnsi="Times New Roman"/>
                <w:sz w:val="24"/>
                <w:szCs w:val="24"/>
              </w:rPr>
              <w:t>中药</w:t>
            </w:r>
            <w:r>
              <w:rPr>
                <w:rFonts w:ascii="Times New Roman" w:hAnsi="Times New Roman" w:hint="eastAsia"/>
                <w:sz w:val="24"/>
                <w:szCs w:val="24"/>
              </w:rPr>
              <w:t>工业生</w:t>
            </w:r>
            <w:r>
              <w:rPr>
                <w:rFonts w:ascii="Times New Roman" w:hAnsi="Times New Roman" w:hint="eastAsia"/>
                <w:sz w:val="24"/>
                <w:szCs w:val="24"/>
              </w:rPr>
              <w:lastRenderedPageBreak/>
              <w:t>产</w:t>
            </w:r>
            <w:r>
              <w:rPr>
                <w:rFonts w:ascii="Times New Roman" w:hAnsi="Times New Roman"/>
                <w:sz w:val="24"/>
                <w:szCs w:val="24"/>
              </w:rPr>
              <w:t>废弃物的</w:t>
            </w:r>
            <w:r>
              <w:rPr>
                <w:rFonts w:ascii="Times New Roman" w:hAnsi="Times New Roman"/>
                <w:sz w:val="24"/>
                <w:szCs w:val="24"/>
              </w:rPr>
              <w:t>综合利用水平。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．绿色工厂示范项目建设。支持按照国际先进标准建设一批低能耗、低排放的绿色示范工厂，推动企业开展清洁生产和节能减排技术改造。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．化学原料药绿色园区建设。选择环境承载和环保治理能力强的适宜地区，建设</w:t>
            </w:r>
            <w:r>
              <w:rPr>
                <w:rFonts w:ascii="Times New Roman" w:hAnsi="Times New Roman"/>
                <w:sz w:val="24"/>
                <w:szCs w:val="24"/>
              </w:rPr>
              <w:t>3-5</w:t>
            </w:r>
            <w:r>
              <w:rPr>
                <w:rFonts w:ascii="Times New Roman" w:hAnsi="Times New Roman"/>
                <w:sz w:val="24"/>
                <w:szCs w:val="24"/>
              </w:rPr>
              <w:t>个化学原料药循环经济园区，推动原料药生产集群发展。</w:t>
            </w:r>
          </w:p>
        </w:tc>
      </w:tr>
    </w:tbl>
    <w:p w:rsidR="00000000" w:rsidRDefault="00BA4D02">
      <w:pPr>
        <w:pStyle w:val="2"/>
        <w:adjustRightInd w:val="0"/>
        <w:snapToGrid w:val="0"/>
        <w:spacing w:beforeLines="5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lastRenderedPageBreak/>
        <w:t>（五）推进两化深度融合。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以信息技术创新研发设计手段。</w:t>
      </w:r>
      <w:r>
        <w:rPr>
          <w:rFonts w:hint="eastAsia"/>
          <w:sz w:val="32"/>
          <w:szCs w:val="32"/>
        </w:rPr>
        <w:t>支持</w:t>
      </w:r>
      <w:r>
        <w:rPr>
          <w:sz w:val="32"/>
          <w:szCs w:val="32"/>
        </w:rPr>
        <w:t>企业建立</w:t>
      </w:r>
      <w:r>
        <w:rPr>
          <w:rFonts w:hint="eastAsia"/>
          <w:sz w:val="32"/>
          <w:szCs w:val="32"/>
        </w:rPr>
        <w:t>基于</w:t>
      </w:r>
      <w:r>
        <w:rPr>
          <w:sz w:val="32"/>
          <w:szCs w:val="32"/>
        </w:rPr>
        <w:t>信息化集成</w:t>
      </w:r>
      <w:r>
        <w:rPr>
          <w:rFonts w:hint="eastAsia"/>
          <w:sz w:val="32"/>
          <w:szCs w:val="32"/>
        </w:rPr>
        <w:t>的研发</w:t>
      </w:r>
      <w:r>
        <w:rPr>
          <w:sz w:val="32"/>
          <w:szCs w:val="32"/>
        </w:rPr>
        <w:t>平台，开展计算机辅助药物设计、模拟筛选、成药性评价、结构分析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对比研究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提升药物研发水平和</w:t>
      </w:r>
      <w:r>
        <w:rPr>
          <w:rFonts w:hint="eastAsia"/>
          <w:sz w:val="32"/>
          <w:szCs w:val="32"/>
        </w:rPr>
        <w:t>效率；</w:t>
      </w:r>
      <w:r>
        <w:rPr>
          <w:sz w:val="32"/>
          <w:szCs w:val="32"/>
        </w:rPr>
        <w:t>采用</w:t>
      </w:r>
      <w:r>
        <w:rPr>
          <w:rFonts w:hint="eastAsia"/>
          <w:sz w:val="32"/>
          <w:szCs w:val="32"/>
        </w:rPr>
        <w:t>“</w:t>
      </w:r>
      <w:r>
        <w:rPr>
          <w:sz w:val="32"/>
          <w:szCs w:val="32"/>
        </w:rPr>
        <w:t>过程分析技术</w:t>
      </w:r>
      <w:r>
        <w:rPr>
          <w:rFonts w:hint="eastAsia"/>
          <w:sz w:val="32"/>
          <w:szCs w:val="32"/>
        </w:rPr>
        <w:t>”（</w:t>
      </w:r>
      <w:r>
        <w:rPr>
          <w:sz w:val="32"/>
          <w:szCs w:val="32"/>
        </w:rPr>
        <w:t>PAT</w:t>
      </w:r>
      <w:r>
        <w:rPr>
          <w:rFonts w:hint="eastAsia"/>
          <w:sz w:val="32"/>
          <w:szCs w:val="32"/>
        </w:rPr>
        <w:t>）</w:t>
      </w:r>
      <w:r>
        <w:rPr>
          <w:sz w:val="32"/>
          <w:szCs w:val="32"/>
        </w:rPr>
        <w:t>，优化制药工艺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质量控制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实现药品从研发到生产的技术衔接和产品质量一致性。提高医药工程项目的数字化设计水平，建立从设计到运行维护的数字化管理平台，实现工程项目全生命周期管理。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提高生产过程自动化和信息化水平。改进制药设备的自动化、数字化、</w:t>
      </w:r>
      <w:r>
        <w:rPr>
          <w:rFonts w:hint="eastAsia"/>
          <w:sz w:val="32"/>
          <w:szCs w:val="32"/>
        </w:rPr>
        <w:t>智能</w:t>
      </w:r>
      <w:r>
        <w:rPr>
          <w:sz w:val="32"/>
          <w:szCs w:val="32"/>
        </w:rPr>
        <w:t>化水平，增强信息上传下控和网通互联功能。采用工业互联网、物联网、大数据和云计算等信息化技术，广泛获取和挖掘生产过程的数据和信息，为生产过程的自动优化和决策提供支撑。推动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制造执行系统</w:t>
      </w:r>
      <w:r>
        <w:rPr>
          <w:sz w:val="32"/>
          <w:szCs w:val="32"/>
        </w:rPr>
        <w:t>”</w:t>
      </w:r>
      <w:r>
        <w:rPr>
          <w:sz w:val="32"/>
          <w:szCs w:val="32"/>
        </w:rPr>
        <w:t>（</w:t>
      </w:r>
      <w:r>
        <w:rPr>
          <w:sz w:val="32"/>
          <w:szCs w:val="32"/>
        </w:rPr>
        <w:t>MES</w:t>
      </w:r>
      <w:r>
        <w:rPr>
          <w:sz w:val="32"/>
          <w:szCs w:val="32"/>
        </w:rPr>
        <w:t>）在生产过程中的应用，</w:t>
      </w:r>
      <w:r>
        <w:rPr>
          <w:rFonts w:hint="eastAsia"/>
          <w:sz w:val="32"/>
          <w:szCs w:val="32"/>
        </w:rPr>
        <w:t>整合</w:t>
      </w:r>
      <w:r>
        <w:rPr>
          <w:sz w:val="32"/>
          <w:szCs w:val="32"/>
        </w:rPr>
        <w:t>集成各环节数据信息，实现对生产过程自动化控制，打造智能化生产车间。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kern w:val="0"/>
          <w:sz w:val="32"/>
          <w:szCs w:val="32"/>
        </w:rPr>
      </w:pPr>
      <w:r>
        <w:rPr>
          <w:sz w:val="32"/>
          <w:szCs w:val="32"/>
        </w:rPr>
        <w:t>应用信息技</w:t>
      </w:r>
      <w:r>
        <w:rPr>
          <w:sz w:val="32"/>
          <w:szCs w:val="32"/>
        </w:rPr>
        <w:t>术改进质量管理。建立生产质量信息实时监控系统，实现质量数据的自动采集、管理和可追溯</w:t>
      </w:r>
      <w:r>
        <w:rPr>
          <w:rFonts w:hint="eastAsia"/>
          <w:sz w:val="32"/>
          <w:szCs w:val="32"/>
        </w:rPr>
        <w:t>，保证数据的真实性和完整性</w:t>
      </w:r>
      <w:r>
        <w:rPr>
          <w:sz w:val="32"/>
          <w:szCs w:val="32"/>
        </w:rPr>
        <w:t>。开发应用基于过程分析技术的智能化</w:t>
      </w:r>
      <w:r>
        <w:rPr>
          <w:kern w:val="0"/>
          <w:sz w:val="32"/>
          <w:szCs w:val="32"/>
        </w:rPr>
        <w:lastRenderedPageBreak/>
        <w:t>控制系统，建立</w:t>
      </w:r>
      <w:r>
        <w:rPr>
          <w:rFonts w:hint="eastAsia"/>
          <w:kern w:val="0"/>
          <w:sz w:val="32"/>
          <w:szCs w:val="32"/>
        </w:rPr>
        <w:t>质量</w:t>
      </w:r>
      <w:r>
        <w:rPr>
          <w:kern w:val="0"/>
          <w:sz w:val="32"/>
          <w:szCs w:val="32"/>
        </w:rPr>
        <w:t>偏差预警系统，最大限度约束、规范和减少员工操作，促进</w:t>
      </w:r>
      <w:r>
        <w:rPr>
          <w:kern w:val="0"/>
          <w:sz w:val="32"/>
          <w:szCs w:val="32"/>
        </w:rPr>
        <w:t>GMP</w:t>
      </w:r>
      <w:r>
        <w:rPr>
          <w:kern w:val="0"/>
          <w:sz w:val="32"/>
          <w:szCs w:val="32"/>
        </w:rPr>
        <w:t>严格执行，有效保证产品质量稳定。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35"/>
      </w:tblGrid>
      <w:tr w:rsidR="00000000">
        <w:tc>
          <w:tcPr>
            <w:tcW w:w="8235" w:type="dxa"/>
          </w:tcPr>
          <w:p w:rsidR="00000000" w:rsidRDefault="00BA4D02">
            <w:pPr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专栏</w:t>
            </w:r>
            <w:r>
              <w:rPr>
                <w:rFonts w:eastAsia="宋体"/>
                <w:b/>
                <w:sz w:val="24"/>
                <w:szCs w:val="24"/>
              </w:rPr>
              <w:t xml:space="preserve">5 </w:t>
            </w:r>
            <w:r>
              <w:rPr>
                <w:rFonts w:eastAsia="宋体"/>
                <w:b/>
                <w:sz w:val="24"/>
                <w:szCs w:val="24"/>
              </w:rPr>
              <w:t>医药智能制造工程</w:t>
            </w:r>
          </w:p>
        </w:tc>
      </w:tr>
      <w:tr w:rsidR="00000000">
        <w:trPr>
          <w:trHeight w:val="557"/>
        </w:trPr>
        <w:tc>
          <w:tcPr>
            <w:tcW w:w="8235" w:type="dxa"/>
          </w:tcPr>
          <w:p w:rsidR="00000000" w:rsidRDefault="00BA4D02">
            <w:pPr>
              <w:pStyle w:val="11"/>
              <w:adjustRightInd w:val="0"/>
              <w:snapToGrid w:val="0"/>
              <w:spacing w:beforeLines="50" w:line="360" w:lineRule="auto"/>
              <w:ind w:firstLineChars="0"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．医药管理信息系统开发应用。支持开发一批符合医药行业特点，应用于研发、生产、质量管理的管理信息系统，重点包括自动化批控制技术、制造执行系统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/>
                <w:sz w:val="24"/>
                <w:szCs w:val="24"/>
              </w:rPr>
              <w:t>MES</w:t>
            </w:r>
            <w:r>
              <w:rPr>
                <w:rFonts w:ascii="Times New Roman" w:hAnsi="Times New Roman"/>
                <w:sz w:val="24"/>
                <w:szCs w:val="24"/>
              </w:rPr>
              <w:t>）、过程分析技术（</w:t>
            </w:r>
            <w:r>
              <w:rPr>
                <w:rFonts w:ascii="Times New Roman" w:hAnsi="Times New Roman"/>
                <w:sz w:val="24"/>
                <w:szCs w:val="24"/>
              </w:rPr>
              <w:t>PAT</w:t>
            </w:r>
            <w:r>
              <w:rPr>
                <w:rFonts w:ascii="Times New Roman" w:hAnsi="Times New Roman"/>
                <w:sz w:val="24"/>
                <w:szCs w:val="24"/>
              </w:rPr>
              <w:t>）、过程知识管理系统（</w:t>
            </w:r>
            <w:r>
              <w:rPr>
                <w:rFonts w:ascii="Times New Roman" w:hAnsi="Times New Roman"/>
                <w:sz w:val="24"/>
                <w:szCs w:val="24"/>
              </w:rPr>
              <w:t>PKS</w:t>
            </w:r>
            <w:r>
              <w:rPr>
                <w:rFonts w:ascii="Times New Roman" w:hAnsi="Times New Roman"/>
                <w:sz w:val="24"/>
                <w:szCs w:val="24"/>
              </w:rPr>
              <w:t>）等，以及围绕关键工艺单元操作</w:t>
            </w:r>
            <w:r>
              <w:rPr>
                <w:rFonts w:ascii="Times New Roman" w:hAnsi="Times New Roman"/>
                <w:sz w:val="24"/>
                <w:szCs w:val="24"/>
              </w:rPr>
              <w:t>的具备分析、学习、决策、执行能力的智能化管理系统。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．药品智能生产车间建设。支持建设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家以上原料药、制剂智能生产示范车间，综合应用各种信息化技术、设备和管理系统，实现生产过程自动化和智能化；支持建设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家以上应用连续制造技术的药品生产车间，探索药品生产方式从</w:t>
            </w:r>
            <w:r>
              <w:rPr>
                <w:rFonts w:ascii="Times New Roman" w:hAnsi="Times New Roman" w:hint="eastAsia"/>
                <w:sz w:val="24"/>
                <w:szCs w:val="24"/>
              </w:rPr>
              <w:t>间歇</w:t>
            </w:r>
            <w:r>
              <w:rPr>
                <w:rFonts w:ascii="Times New Roman" w:hAnsi="Times New Roman"/>
                <w:sz w:val="24"/>
                <w:szCs w:val="24"/>
              </w:rPr>
              <w:t>生产到连续生产的转变。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．医疗器械自动化生产车间建设。支持建设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家以上针对医疗器械离散化制造特点的自动化生产示范车间，改变多数医疗器械以人工组装、人工测试为主的状况，提高机械组装水平，实现自动化物料配送、质量检测和定制生产，系统提升医疗器械的稳</w:t>
            </w:r>
            <w:r>
              <w:rPr>
                <w:rFonts w:ascii="Times New Roman" w:hAnsi="Times New Roman"/>
                <w:sz w:val="24"/>
                <w:szCs w:val="24"/>
              </w:rPr>
              <w:t>定性和可靠性。</w:t>
            </w:r>
          </w:p>
        </w:tc>
      </w:tr>
    </w:tbl>
    <w:p w:rsidR="00000000" w:rsidRDefault="00BA4D02">
      <w:pPr>
        <w:pStyle w:val="2"/>
        <w:adjustRightInd w:val="0"/>
        <w:snapToGrid w:val="0"/>
        <w:spacing w:beforeLines="5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（六）优化产业</w:t>
      </w:r>
      <w:r>
        <w:rPr>
          <w:rFonts w:eastAsia="楷体" w:hint="eastAsia"/>
          <w:w w:val="100"/>
        </w:rPr>
        <w:t>组织</w:t>
      </w:r>
      <w:r>
        <w:rPr>
          <w:rFonts w:eastAsia="楷体"/>
          <w:w w:val="100"/>
        </w:rPr>
        <w:t>结构。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推进行业重组整合。通过提高注册、质量、节能、环保、安全生产等标准，严格市场准入，形成市场倒逼机制，促进企业重组和落后企业退出。支持企业强强联合，培育具有国际竞争力的大型企业。推动大型医药企业整合中小型创新创业企业，促进新产品、新技术和已有产能对接。实施上市许可持有人制度试点，发展专业化委托生产业务，着力化解产能过剩。培育支持中小企业上市，促使企业规范公司治理结</w:t>
      </w:r>
      <w:r>
        <w:rPr>
          <w:sz w:val="32"/>
          <w:szCs w:val="32"/>
        </w:rPr>
        <w:lastRenderedPageBreak/>
        <w:t>构，转换经营机制。</w:t>
      </w:r>
      <w:r>
        <w:rPr>
          <w:rFonts w:hint="eastAsia"/>
          <w:sz w:val="32"/>
          <w:szCs w:val="32"/>
        </w:rPr>
        <w:t>鼓励社会资本</w:t>
      </w:r>
      <w:r>
        <w:rPr>
          <w:sz w:val="32"/>
          <w:szCs w:val="32"/>
        </w:rPr>
        <w:t>发展并购基金，</w:t>
      </w:r>
      <w:r>
        <w:rPr>
          <w:rFonts w:hint="eastAsia"/>
          <w:sz w:val="32"/>
          <w:szCs w:val="32"/>
        </w:rPr>
        <w:t>拓</w:t>
      </w:r>
      <w:r>
        <w:rPr>
          <w:sz w:val="32"/>
          <w:szCs w:val="32"/>
        </w:rPr>
        <w:t>宽企业兼并重组融资渠道。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引导产业集聚</w:t>
      </w:r>
      <w:r>
        <w:rPr>
          <w:rFonts w:hint="eastAsia"/>
          <w:sz w:val="32"/>
          <w:szCs w:val="32"/>
        </w:rPr>
        <w:t>发展。</w:t>
      </w:r>
      <w:r>
        <w:rPr>
          <w:sz w:val="32"/>
          <w:szCs w:val="32"/>
        </w:rPr>
        <w:t>根据行业发展需要</w:t>
      </w:r>
      <w:r>
        <w:rPr>
          <w:sz w:val="32"/>
          <w:szCs w:val="32"/>
        </w:rPr>
        <w:t>，结合</w:t>
      </w:r>
      <w:r>
        <w:rPr>
          <w:rFonts w:hint="eastAsia"/>
          <w:sz w:val="32"/>
          <w:szCs w:val="32"/>
        </w:rPr>
        <w:t>各</w:t>
      </w:r>
      <w:r>
        <w:rPr>
          <w:sz w:val="32"/>
          <w:szCs w:val="32"/>
        </w:rPr>
        <w:t>地资源禀赋和环境承载能力，科学规划</w:t>
      </w:r>
      <w:r>
        <w:rPr>
          <w:rFonts w:hint="eastAsia"/>
          <w:sz w:val="32"/>
          <w:szCs w:val="32"/>
        </w:rPr>
        <w:t>产业集聚区。</w:t>
      </w:r>
      <w:r>
        <w:rPr>
          <w:sz w:val="32"/>
          <w:szCs w:val="32"/>
        </w:rPr>
        <w:t>落实京津冀协同发展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长江经济带战略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引导产业</w:t>
      </w:r>
      <w:r>
        <w:rPr>
          <w:rFonts w:hint="eastAsia"/>
          <w:sz w:val="32"/>
          <w:szCs w:val="32"/>
        </w:rPr>
        <w:t>跨区域资源整合</w:t>
      </w:r>
      <w:r>
        <w:rPr>
          <w:sz w:val="32"/>
          <w:szCs w:val="32"/>
        </w:rPr>
        <w:t>。加强产业集聚区专业化基础设施、服务平台和人力资源条件建设，研究制定符合行业特点的专项支持政策，增强园区承载能力和服务能力，优化发展空间，提升发展水平。</w:t>
      </w:r>
    </w:p>
    <w:p w:rsidR="00000000" w:rsidRDefault="00BA4D02">
      <w:pPr>
        <w:pStyle w:val="2"/>
        <w:adjustRightInd w:val="0"/>
        <w:snapToGrid w:val="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（七）提高国际化发展水平。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优化出口结构，促进出口增长。巩固化学原料药国际竞争地位，提高精深加工产品</w:t>
      </w:r>
      <w:r>
        <w:rPr>
          <w:rFonts w:hint="eastAsia"/>
          <w:sz w:val="32"/>
          <w:szCs w:val="32"/>
        </w:rPr>
        <w:t>出口</w:t>
      </w:r>
      <w:r>
        <w:rPr>
          <w:sz w:val="32"/>
          <w:szCs w:val="32"/>
        </w:rPr>
        <w:t>比重，增加符合先进水平</w:t>
      </w:r>
      <w:r>
        <w:rPr>
          <w:sz w:val="32"/>
          <w:szCs w:val="32"/>
        </w:rPr>
        <w:t>GMP</w:t>
      </w:r>
      <w:r>
        <w:rPr>
          <w:sz w:val="32"/>
          <w:szCs w:val="32"/>
        </w:rPr>
        <w:t>要求的品种数量。立足原料药产业优势，实施制剂国际化战略，全面提高我国制剂出口规模、比重和产品附加值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重点</w:t>
      </w:r>
      <w:r>
        <w:rPr>
          <w:rFonts w:hint="eastAsia"/>
          <w:sz w:val="32"/>
          <w:szCs w:val="32"/>
        </w:rPr>
        <w:t>拓展</w:t>
      </w:r>
      <w:r>
        <w:rPr>
          <w:sz w:val="32"/>
          <w:szCs w:val="32"/>
        </w:rPr>
        <w:t>发达国</w:t>
      </w:r>
      <w:r>
        <w:rPr>
          <w:sz w:val="32"/>
          <w:szCs w:val="32"/>
        </w:rPr>
        <w:t>家市场和新兴医药市场。扩大医疗设备出口规模，借助我国电子信息、装备制造产业基础，培育医疗设备产品的竞争力，建立境外</w:t>
      </w:r>
      <w:r>
        <w:rPr>
          <w:rFonts w:hint="eastAsia"/>
          <w:sz w:val="32"/>
          <w:szCs w:val="32"/>
        </w:rPr>
        <w:t>技术</w:t>
      </w:r>
      <w:r>
        <w:rPr>
          <w:sz w:val="32"/>
          <w:szCs w:val="32"/>
        </w:rPr>
        <w:t>服务网络，大力开拓国际市场。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加强国际技术合作。优化投资环境，深化与</w:t>
      </w:r>
      <w:r>
        <w:rPr>
          <w:rFonts w:hint="eastAsia"/>
          <w:sz w:val="32"/>
          <w:szCs w:val="32"/>
        </w:rPr>
        <w:t>国外</w:t>
      </w:r>
      <w:r>
        <w:rPr>
          <w:sz w:val="32"/>
          <w:szCs w:val="32"/>
        </w:rPr>
        <w:t>医药企业合作，推动引资、引技、引智有机结合，实现合作共赢。支持企业建立跨境研发合作平台，充分利用国际资源，发掘全球创新成果</w:t>
      </w:r>
      <w:r>
        <w:rPr>
          <w:rFonts w:hint="eastAsia"/>
          <w:sz w:val="32"/>
          <w:szCs w:val="32"/>
        </w:rPr>
        <w:t>。鼓励</w:t>
      </w:r>
      <w:r>
        <w:rPr>
          <w:sz w:val="32"/>
          <w:szCs w:val="32"/>
        </w:rPr>
        <w:t>开展新药国际临床研究，实现</w:t>
      </w:r>
      <w:r>
        <w:rPr>
          <w:rFonts w:hint="eastAsia"/>
          <w:sz w:val="32"/>
          <w:szCs w:val="32"/>
        </w:rPr>
        <w:t>创新药走向国际市场和</w:t>
      </w:r>
      <w:r>
        <w:rPr>
          <w:sz w:val="32"/>
          <w:szCs w:val="32"/>
        </w:rPr>
        <w:t>参与国际竞争。引领中药国际标准制定，为中</w:t>
      </w:r>
      <w:r>
        <w:rPr>
          <w:sz w:val="32"/>
          <w:szCs w:val="32"/>
        </w:rPr>
        <w:lastRenderedPageBreak/>
        <w:t>药走出去创造条件。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推动国际产能合作。落实</w:t>
      </w:r>
      <w:r>
        <w:rPr>
          <w:sz w:val="32"/>
          <w:szCs w:val="32"/>
        </w:rPr>
        <w:t>“</w:t>
      </w:r>
      <w:r>
        <w:rPr>
          <w:sz w:val="32"/>
          <w:szCs w:val="32"/>
        </w:rPr>
        <w:t>一带一路</w:t>
      </w:r>
      <w:r>
        <w:rPr>
          <w:sz w:val="32"/>
          <w:szCs w:val="32"/>
        </w:rPr>
        <w:t>”</w:t>
      </w:r>
      <w:r>
        <w:rPr>
          <w:rFonts w:hint="eastAsia"/>
          <w:sz w:val="32"/>
          <w:szCs w:val="32"/>
        </w:rPr>
        <w:t>建设的要求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鼓励</w:t>
      </w:r>
      <w:r>
        <w:rPr>
          <w:sz w:val="32"/>
          <w:szCs w:val="32"/>
        </w:rPr>
        <w:t>企业利用</w:t>
      </w:r>
      <w:r>
        <w:rPr>
          <w:rFonts w:hint="eastAsia"/>
          <w:sz w:val="32"/>
          <w:szCs w:val="32"/>
        </w:rPr>
        <w:t>制造</w:t>
      </w:r>
      <w:r>
        <w:rPr>
          <w:sz w:val="32"/>
          <w:szCs w:val="32"/>
        </w:rPr>
        <w:t>优势，在适宜地区开展收购兼</w:t>
      </w:r>
      <w:r>
        <w:rPr>
          <w:sz w:val="32"/>
          <w:szCs w:val="32"/>
        </w:rPr>
        <w:t>并和投资建厂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推动化学原料药产能</w:t>
      </w:r>
      <w:r>
        <w:rPr>
          <w:rFonts w:hint="eastAsia"/>
          <w:sz w:val="32"/>
          <w:szCs w:val="32"/>
        </w:rPr>
        <w:t>国际合作</w:t>
      </w:r>
      <w:r>
        <w:rPr>
          <w:sz w:val="32"/>
          <w:szCs w:val="32"/>
        </w:rPr>
        <w:t>，鼓励</w:t>
      </w:r>
      <w:r>
        <w:rPr>
          <w:rFonts w:hint="eastAsia"/>
          <w:sz w:val="32"/>
          <w:szCs w:val="32"/>
        </w:rPr>
        <w:t>企业</w:t>
      </w:r>
      <w:r>
        <w:rPr>
          <w:sz w:val="32"/>
          <w:szCs w:val="32"/>
        </w:rPr>
        <w:t>在境外建设短缺中药材生产基地。引进和培养国际化人才，提高研发注册、生产质量、市场销售各环节的国际化经营能力。</w:t>
      </w: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5"/>
      </w:tblGrid>
      <w:tr w:rsidR="00000000">
        <w:tc>
          <w:tcPr>
            <w:tcW w:w="8175" w:type="dxa"/>
          </w:tcPr>
          <w:p w:rsidR="00000000" w:rsidRDefault="00BA4D02">
            <w:pPr>
              <w:spacing w:line="360" w:lineRule="auto"/>
              <w:ind w:firstLineChars="0" w:firstLine="0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b/>
                <w:sz w:val="24"/>
                <w:szCs w:val="24"/>
              </w:rPr>
              <w:t>专栏</w:t>
            </w:r>
            <w:r>
              <w:rPr>
                <w:rFonts w:eastAsia="宋体"/>
                <w:b/>
                <w:sz w:val="24"/>
                <w:szCs w:val="24"/>
              </w:rPr>
              <w:t xml:space="preserve">6 </w:t>
            </w:r>
            <w:r>
              <w:rPr>
                <w:rFonts w:eastAsia="宋体"/>
                <w:b/>
                <w:sz w:val="24"/>
                <w:szCs w:val="24"/>
              </w:rPr>
              <w:t>国际竞争力提升工程</w:t>
            </w:r>
          </w:p>
        </w:tc>
      </w:tr>
      <w:tr w:rsidR="00000000">
        <w:tc>
          <w:tcPr>
            <w:tcW w:w="8175" w:type="dxa"/>
          </w:tcPr>
          <w:p w:rsidR="00000000" w:rsidRDefault="00BA4D02">
            <w:pPr>
              <w:pStyle w:val="11"/>
              <w:adjustRightInd w:val="0"/>
              <w:snapToGrid w:val="0"/>
              <w:spacing w:beforeLines="50" w:line="360" w:lineRule="auto"/>
              <w:ind w:firstLineChars="0" w:firstLine="4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．制剂国际化战略。支持建设一批高标准制剂生产基地，通过欧美</w:t>
            </w:r>
            <w:r>
              <w:rPr>
                <w:rFonts w:ascii="Times New Roman" w:hAnsi="Times New Roman"/>
                <w:sz w:val="24"/>
                <w:szCs w:val="24"/>
              </w:rPr>
              <w:t>GMP</w:t>
            </w:r>
            <w:r>
              <w:rPr>
                <w:rFonts w:ascii="Times New Roman" w:hAnsi="Times New Roman"/>
                <w:sz w:val="24"/>
                <w:szCs w:val="24"/>
              </w:rPr>
              <w:t>认证。</w:t>
            </w:r>
            <w:r>
              <w:rPr>
                <w:rFonts w:ascii="Times New Roman" w:hAnsi="Times New Roman" w:hint="eastAsia"/>
                <w:sz w:val="24"/>
                <w:szCs w:val="24"/>
              </w:rPr>
              <w:t>鼓励</w:t>
            </w:r>
            <w:r>
              <w:rPr>
                <w:rFonts w:ascii="Times New Roman" w:hAnsi="Times New Roman"/>
                <w:sz w:val="24"/>
                <w:szCs w:val="24"/>
              </w:rPr>
              <w:t>开展新药、化学仿制药、</w:t>
            </w:r>
            <w:r>
              <w:rPr>
                <w:rFonts w:ascii="Times New Roman" w:hAnsi="Times New Roman" w:hint="eastAsia"/>
                <w:sz w:val="24"/>
                <w:szCs w:val="24"/>
              </w:rPr>
              <w:t>中药、</w:t>
            </w:r>
            <w:r>
              <w:rPr>
                <w:rFonts w:ascii="Times New Roman" w:hAnsi="Times New Roman"/>
                <w:sz w:val="24"/>
                <w:szCs w:val="24"/>
              </w:rPr>
              <w:t>生物类似药国际注册，实现</w:t>
            </w:r>
            <w:r>
              <w:rPr>
                <w:rFonts w:ascii="Times New Roman" w:hAnsi="Times New Roman"/>
                <w:sz w:val="24"/>
                <w:szCs w:val="24"/>
              </w:rPr>
              <w:t>3-5</w:t>
            </w:r>
            <w:r>
              <w:rPr>
                <w:rFonts w:ascii="Times New Roman" w:hAnsi="Times New Roman"/>
                <w:sz w:val="24"/>
                <w:szCs w:val="24"/>
              </w:rPr>
              <w:t>个新药和</w:t>
            </w:r>
            <w:r>
              <w:rPr>
                <w:rFonts w:ascii="Times New Roman" w:hAnsi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/>
                <w:sz w:val="24"/>
                <w:szCs w:val="24"/>
              </w:rPr>
              <w:t>个以上化学仿制药在发达国家市场上市。</w:t>
            </w:r>
            <w:r>
              <w:rPr>
                <w:rFonts w:ascii="Times New Roman" w:hAnsi="Times New Roman" w:hint="eastAsia"/>
                <w:sz w:val="24"/>
                <w:szCs w:val="24"/>
              </w:rPr>
              <w:t>鼓励</w:t>
            </w:r>
            <w:r>
              <w:rPr>
                <w:rFonts w:ascii="Times New Roman" w:hAnsi="Times New Roman"/>
                <w:sz w:val="24"/>
                <w:szCs w:val="24"/>
              </w:rPr>
              <w:t>企业提升国际市场运营能力，建立面向国际市场的销售渠道，培育中国制造品牌。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．境外生产基地建设。支持企业收购或投资建设境外化学原料药、</w:t>
            </w:r>
            <w:r>
              <w:rPr>
                <w:rFonts w:ascii="Times New Roman" w:hAnsi="Times New Roman"/>
                <w:sz w:val="24"/>
                <w:szCs w:val="24"/>
              </w:rPr>
              <w:t>制剂、中药材生产基地，促进产能</w:t>
            </w:r>
            <w:r>
              <w:rPr>
                <w:rFonts w:ascii="Times New Roman" w:hAnsi="Times New Roman" w:hint="eastAsia"/>
                <w:sz w:val="24"/>
                <w:szCs w:val="24"/>
              </w:rPr>
              <w:t>国际合作</w:t>
            </w:r>
            <w:r>
              <w:rPr>
                <w:rFonts w:ascii="Times New Roman" w:hAnsi="Times New Roman"/>
                <w:sz w:val="24"/>
                <w:szCs w:val="24"/>
              </w:rPr>
              <w:t>，充分利用境外环境资源，更好服务当地市场。</w:t>
            </w:r>
          </w:p>
          <w:p w:rsidR="00000000" w:rsidRDefault="00BA4D02">
            <w:pPr>
              <w:pStyle w:val="11"/>
              <w:adjustRightInd w:val="0"/>
              <w:snapToGrid w:val="0"/>
              <w:spacing w:line="360" w:lineRule="auto"/>
              <w:ind w:firstLineChars="0" w:firstLine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．国际技术交流与合作。支持国际人才</w:t>
            </w:r>
            <w:r>
              <w:rPr>
                <w:rFonts w:ascii="Times New Roman" w:hAnsi="Times New Roman" w:hint="eastAsia"/>
                <w:sz w:val="24"/>
                <w:szCs w:val="24"/>
              </w:rPr>
              <w:t>和技术</w:t>
            </w:r>
            <w:r>
              <w:rPr>
                <w:rFonts w:ascii="Times New Roman" w:hAnsi="Times New Roman"/>
                <w:sz w:val="24"/>
                <w:szCs w:val="24"/>
              </w:rPr>
              <w:t>交流，引进和输出先进产品和技术，鼓励国外企业在国内设立研发、生产基地，开展新药国际多中心临床试验。</w:t>
            </w:r>
          </w:p>
        </w:tc>
      </w:tr>
    </w:tbl>
    <w:p w:rsidR="00000000" w:rsidRDefault="00BA4D02">
      <w:pPr>
        <w:pStyle w:val="2"/>
        <w:adjustRightInd w:val="0"/>
        <w:snapToGrid w:val="0"/>
        <w:spacing w:beforeLines="5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（八）拓展新领域发展新业态。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kern w:val="0"/>
          <w:sz w:val="32"/>
          <w:szCs w:val="32"/>
        </w:rPr>
      </w:pPr>
      <w:r>
        <w:rPr>
          <w:sz w:val="32"/>
          <w:szCs w:val="32"/>
        </w:rPr>
        <w:t>大力推动</w:t>
      </w:r>
      <w:r>
        <w:rPr>
          <w:sz w:val="32"/>
          <w:szCs w:val="32"/>
        </w:rPr>
        <w:t>“</w:t>
      </w:r>
      <w:r>
        <w:rPr>
          <w:sz w:val="32"/>
          <w:szCs w:val="32"/>
        </w:rPr>
        <w:t>互联网</w:t>
      </w:r>
      <w:r>
        <w:rPr>
          <w:sz w:val="32"/>
          <w:szCs w:val="32"/>
        </w:rPr>
        <w:t>+</w:t>
      </w:r>
      <w:r>
        <w:rPr>
          <w:sz w:val="32"/>
          <w:szCs w:val="32"/>
        </w:rPr>
        <w:t>医药</w:t>
      </w:r>
      <w:r>
        <w:rPr>
          <w:sz w:val="32"/>
          <w:szCs w:val="32"/>
        </w:rPr>
        <w:t>”</w:t>
      </w:r>
      <w:r>
        <w:rPr>
          <w:sz w:val="32"/>
          <w:szCs w:val="32"/>
        </w:rPr>
        <w:t>，发展智慧医疗产品。开发应用具备云服务和人工智能功能的移动医疗产品、可穿戴设备，各种类型的基于移动互联网的</w:t>
      </w:r>
      <w:r>
        <w:rPr>
          <w:kern w:val="0"/>
          <w:sz w:val="32"/>
          <w:szCs w:val="32"/>
        </w:rPr>
        <w:t>健康管理软件（</w:t>
      </w:r>
      <w:r>
        <w:rPr>
          <w:kern w:val="0"/>
          <w:sz w:val="32"/>
          <w:szCs w:val="32"/>
        </w:rPr>
        <w:t>APP</w:t>
      </w:r>
      <w:r>
        <w:rPr>
          <w:kern w:val="0"/>
          <w:sz w:val="32"/>
          <w:szCs w:val="32"/>
        </w:rPr>
        <w:t>）</w:t>
      </w:r>
      <w:r>
        <w:rPr>
          <w:sz w:val="32"/>
          <w:szCs w:val="32"/>
        </w:rPr>
        <w:t>，可实现远程监护、</w:t>
      </w:r>
      <w:r>
        <w:rPr>
          <w:rFonts w:hint="eastAsia"/>
          <w:sz w:val="32"/>
          <w:szCs w:val="32"/>
        </w:rPr>
        <w:t>咨询</w:t>
      </w:r>
      <w:r>
        <w:rPr>
          <w:sz w:val="32"/>
          <w:szCs w:val="32"/>
        </w:rPr>
        <w:t>的远程医疗系统。加强</w:t>
      </w:r>
      <w:r>
        <w:rPr>
          <w:kern w:val="0"/>
          <w:sz w:val="32"/>
          <w:szCs w:val="32"/>
        </w:rPr>
        <w:t>对健康医疗大数据的开发和利用，发展</w:t>
      </w:r>
      <w:r>
        <w:rPr>
          <w:sz w:val="32"/>
          <w:szCs w:val="32"/>
        </w:rPr>
        <w:t>电子健康档案、电子病历、电子</w:t>
      </w:r>
      <w:r>
        <w:rPr>
          <w:sz w:val="32"/>
          <w:szCs w:val="32"/>
        </w:rPr>
        <w:t>处方等数据库，实现数据资源互联互通和共享，指导疾病诊治、</w:t>
      </w:r>
      <w:r>
        <w:rPr>
          <w:kern w:val="0"/>
          <w:sz w:val="32"/>
          <w:szCs w:val="32"/>
        </w:rPr>
        <w:t>药物评价和新药开发，</w:t>
      </w:r>
      <w:r>
        <w:rPr>
          <w:sz w:val="32"/>
          <w:szCs w:val="32"/>
        </w:rPr>
        <w:t>发展</w:t>
      </w:r>
      <w:r>
        <w:rPr>
          <w:kern w:val="0"/>
          <w:sz w:val="32"/>
          <w:szCs w:val="32"/>
        </w:rPr>
        <w:t>基于大数据的医疗决策支持系统。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lastRenderedPageBreak/>
        <w:t>培育新的健康消费需求。推动家用、养老</w:t>
      </w:r>
      <w:r>
        <w:rPr>
          <w:rFonts w:hint="eastAsia"/>
          <w:kern w:val="0"/>
          <w:sz w:val="32"/>
          <w:szCs w:val="32"/>
        </w:rPr>
        <w:t>、</w:t>
      </w:r>
      <w:r>
        <w:rPr>
          <w:kern w:val="0"/>
          <w:sz w:val="32"/>
          <w:szCs w:val="32"/>
        </w:rPr>
        <w:t>康复医疗器械的开发和应用，</w:t>
      </w:r>
      <w:r>
        <w:rPr>
          <w:rFonts w:hint="eastAsia"/>
          <w:kern w:val="0"/>
          <w:sz w:val="32"/>
          <w:szCs w:val="32"/>
        </w:rPr>
        <w:t>适应人口</w:t>
      </w:r>
      <w:r>
        <w:rPr>
          <w:kern w:val="0"/>
          <w:sz w:val="32"/>
          <w:szCs w:val="32"/>
        </w:rPr>
        <w:t>老龄化的需要。发展大健康产品，</w:t>
      </w:r>
      <w:r>
        <w:rPr>
          <w:rFonts w:hint="eastAsia"/>
          <w:kern w:val="0"/>
          <w:sz w:val="32"/>
          <w:szCs w:val="32"/>
        </w:rPr>
        <w:t>支持医药</w:t>
      </w:r>
      <w:r>
        <w:rPr>
          <w:kern w:val="0"/>
          <w:sz w:val="32"/>
          <w:szCs w:val="32"/>
        </w:rPr>
        <w:t>企业向功能食品、</w:t>
      </w:r>
      <w:r>
        <w:rPr>
          <w:rFonts w:hint="eastAsia"/>
          <w:sz w:val="32"/>
          <w:szCs w:val="32"/>
        </w:rPr>
        <w:t>特殊医学用途配方食品、</w:t>
      </w:r>
      <w:r>
        <w:rPr>
          <w:kern w:val="0"/>
          <w:sz w:val="32"/>
          <w:szCs w:val="32"/>
        </w:rPr>
        <w:t>化妆品以及保健、预防、治未病等领域延伸。支持基因测序、肿瘤免疫治疗、干细胞治疗、药物伴随诊断等新型医学技术发展，完善行业准入政策，</w:t>
      </w:r>
      <w:r>
        <w:rPr>
          <w:rFonts w:hint="eastAsia"/>
          <w:kern w:val="0"/>
          <w:sz w:val="32"/>
          <w:szCs w:val="32"/>
        </w:rPr>
        <w:t>加强临床应用管理，</w:t>
      </w:r>
      <w:r>
        <w:rPr>
          <w:kern w:val="0"/>
          <w:sz w:val="32"/>
          <w:szCs w:val="32"/>
        </w:rPr>
        <w:t>促进各项技术</w:t>
      </w:r>
      <w:r>
        <w:rPr>
          <w:rFonts w:hint="eastAsia"/>
          <w:kern w:val="0"/>
          <w:sz w:val="32"/>
          <w:szCs w:val="32"/>
        </w:rPr>
        <w:t>适应临床需求，</w:t>
      </w:r>
      <w:r>
        <w:rPr>
          <w:kern w:val="0"/>
          <w:sz w:val="32"/>
          <w:szCs w:val="32"/>
        </w:rPr>
        <w:t>紧跟国际发展步伐。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推动生产性服务业和服务型制造发展。大力发展合同生产、合同研</w:t>
      </w:r>
      <w:r>
        <w:rPr>
          <w:sz w:val="32"/>
          <w:szCs w:val="32"/>
        </w:rPr>
        <w:t>发、医药电子商务</w:t>
      </w:r>
      <w:r>
        <w:rPr>
          <w:rFonts w:hint="eastAsia"/>
          <w:sz w:val="32"/>
          <w:szCs w:val="32"/>
        </w:rPr>
        <w:t>、生物技术服务、医疗器械第三方维护保养</w:t>
      </w:r>
      <w:r>
        <w:rPr>
          <w:sz w:val="32"/>
          <w:szCs w:val="32"/>
        </w:rPr>
        <w:t>等新型生产性服务业，促进分工进一步专业化，提高效率和降低成本。围绕生物技术药物和化药制剂，</w:t>
      </w:r>
      <w:r>
        <w:rPr>
          <w:rFonts w:hint="eastAsia"/>
          <w:sz w:val="32"/>
          <w:szCs w:val="32"/>
        </w:rPr>
        <w:t>鼓励</w:t>
      </w:r>
      <w:r>
        <w:rPr>
          <w:sz w:val="32"/>
          <w:szCs w:val="32"/>
        </w:rPr>
        <w:t>建设若干个从事合同生产为主的高标准药品生产基地。鼓励医疗器械</w:t>
      </w:r>
      <w:r>
        <w:rPr>
          <w:rFonts w:hint="eastAsia"/>
          <w:sz w:val="32"/>
          <w:szCs w:val="32"/>
        </w:rPr>
        <w:t>、制药设备</w:t>
      </w:r>
      <w:r>
        <w:rPr>
          <w:sz w:val="32"/>
          <w:szCs w:val="32"/>
        </w:rPr>
        <w:t>企业开展产品延伸服务，</w:t>
      </w:r>
      <w:r>
        <w:rPr>
          <w:rFonts w:hint="eastAsia"/>
          <w:sz w:val="32"/>
          <w:szCs w:val="32"/>
        </w:rPr>
        <w:t>从提供产品向提供整体解决方案转变，</w:t>
      </w:r>
      <w:r>
        <w:rPr>
          <w:sz w:val="32"/>
          <w:szCs w:val="32"/>
        </w:rPr>
        <w:t>建设第三方检验中心、影像中心、透析中心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病理中心等。</w:t>
      </w:r>
    </w:p>
    <w:p w:rsidR="00000000" w:rsidRDefault="00BA4D02">
      <w:pPr>
        <w:pStyle w:val="1"/>
        <w:adjustRightInd w:val="0"/>
        <w:snapToGrid w:val="0"/>
        <w:spacing w:before="0" w:after="0" w:line="360" w:lineRule="auto"/>
        <w:ind w:firstLine="640"/>
        <w:rPr>
          <w:rFonts w:eastAsia="黑体"/>
          <w:b w:val="0"/>
          <w:w w:val="100"/>
          <w:sz w:val="32"/>
          <w:szCs w:val="32"/>
        </w:rPr>
      </w:pPr>
      <w:r>
        <w:rPr>
          <w:rFonts w:eastAsia="黑体"/>
          <w:b w:val="0"/>
          <w:w w:val="100"/>
          <w:sz w:val="32"/>
          <w:szCs w:val="32"/>
        </w:rPr>
        <w:t>五、推进重点领域发展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把握产业技术进步方向，瞄准市场重大需求，大力发展生物药、化学药新品种、优质中药、高</w:t>
      </w:r>
      <w:r>
        <w:rPr>
          <w:rFonts w:hint="eastAsia"/>
          <w:sz w:val="32"/>
          <w:szCs w:val="32"/>
        </w:rPr>
        <w:t>性能</w:t>
      </w:r>
      <w:r>
        <w:rPr>
          <w:sz w:val="32"/>
          <w:szCs w:val="32"/>
        </w:rPr>
        <w:t>医疗器械、新型辅料包材和制药设备，加快各领域新技术的开发和应用，促进产品、技</w:t>
      </w:r>
      <w:r>
        <w:rPr>
          <w:sz w:val="32"/>
          <w:szCs w:val="32"/>
        </w:rPr>
        <w:t>术、质量升级。</w:t>
      </w:r>
    </w:p>
    <w:p w:rsidR="00000000" w:rsidRDefault="00BA4D02">
      <w:pPr>
        <w:pStyle w:val="2"/>
        <w:adjustRightInd w:val="0"/>
        <w:snapToGrid w:val="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（一）生物药</w:t>
      </w:r>
      <w:r>
        <w:rPr>
          <w:rFonts w:eastAsia="楷体" w:hint="eastAsia"/>
          <w:w w:val="100"/>
        </w:rPr>
        <w:t>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/>
          <w:b/>
          <w:sz w:val="32"/>
          <w:szCs w:val="32"/>
        </w:rPr>
        <w:t>．抗体药物。</w:t>
      </w:r>
      <w:r>
        <w:rPr>
          <w:sz w:val="32"/>
          <w:szCs w:val="32"/>
        </w:rPr>
        <w:t>重点开发针对肿瘤、免疫系统疾病、心</w:t>
      </w:r>
      <w:r>
        <w:rPr>
          <w:sz w:val="32"/>
          <w:szCs w:val="32"/>
        </w:rPr>
        <w:lastRenderedPageBreak/>
        <w:t>血管疾病和感染性疾病的抗体药物，如治疗高胆固醇血症的</w:t>
      </w:r>
      <w:r>
        <w:rPr>
          <w:sz w:val="32"/>
          <w:szCs w:val="32"/>
        </w:rPr>
        <w:t>PCSK9</w:t>
      </w:r>
      <w:r>
        <w:rPr>
          <w:sz w:val="32"/>
          <w:szCs w:val="32"/>
        </w:rPr>
        <w:t>抑制剂、肿瘤免疫治疗药物</w:t>
      </w:r>
      <w:r>
        <w:rPr>
          <w:sz w:val="32"/>
          <w:szCs w:val="32"/>
        </w:rPr>
        <w:t>PD-1/ PD-L1</w:t>
      </w:r>
      <w:r>
        <w:rPr>
          <w:sz w:val="32"/>
          <w:szCs w:val="32"/>
        </w:rPr>
        <w:t>、治疗骨质疏松的</w:t>
      </w:r>
      <w:r>
        <w:rPr>
          <w:sz w:val="32"/>
          <w:szCs w:val="32"/>
        </w:rPr>
        <w:t>RANKL</w:t>
      </w:r>
      <w:r>
        <w:rPr>
          <w:sz w:val="32"/>
          <w:szCs w:val="32"/>
        </w:rPr>
        <w:t>等临床价值突出的新药。加快抗体偶联药物、双功能抗体、抗体融合蛋白等新型抗体的研发。推动临床需求量大的生物类似药大品种产业化，重点是针对</w:t>
      </w:r>
      <w:r>
        <w:rPr>
          <w:sz w:val="32"/>
          <w:szCs w:val="32"/>
        </w:rPr>
        <w:t>TNF-α</w:t>
      </w:r>
      <w:r>
        <w:rPr>
          <w:sz w:val="32"/>
          <w:szCs w:val="32"/>
        </w:rPr>
        <w:t>、</w:t>
      </w:r>
      <w:r>
        <w:rPr>
          <w:sz w:val="32"/>
          <w:szCs w:val="32"/>
        </w:rPr>
        <w:t>CD20</w:t>
      </w:r>
      <w:r>
        <w:rPr>
          <w:sz w:val="32"/>
          <w:szCs w:val="32"/>
        </w:rPr>
        <w:t>、</w:t>
      </w:r>
      <w:r>
        <w:rPr>
          <w:sz w:val="32"/>
          <w:szCs w:val="32"/>
        </w:rPr>
        <w:t>VEGF</w:t>
      </w:r>
      <w:r>
        <w:rPr>
          <w:sz w:val="32"/>
          <w:szCs w:val="32"/>
        </w:rPr>
        <w:t>、</w:t>
      </w:r>
      <w:r>
        <w:rPr>
          <w:sz w:val="32"/>
          <w:szCs w:val="32"/>
        </w:rPr>
        <w:t>Her2</w:t>
      </w:r>
      <w:r>
        <w:rPr>
          <w:sz w:val="32"/>
          <w:szCs w:val="32"/>
        </w:rPr>
        <w:t>、</w:t>
      </w:r>
      <w:r>
        <w:rPr>
          <w:sz w:val="32"/>
          <w:szCs w:val="32"/>
        </w:rPr>
        <w:t xml:space="preserve">EGFR </w:t>
      </w:r>
      <w:r>
        <w:rPr>
          <w:sz w:val="32"/>
          <w:szCs w:val="32"/>
        </w:rPr>
        <w:t>等靶点的产品，提高患者用药可及性。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/>
          <w:b/>
          <w:sz w:val="32"/>
          <w:szCs w:val="32"/>
        </w:rPr>
        <w:t>．重组蛋白质药物。</w:t>
      </w:r>
      <w:r>
        <w:rPr>
          <w:sz w:val="32"/>
          <w:szCs w:val="32"/>
        </w:rPr>
        <w:t>重点针对糖尿病、病毒感染、肿瘤等疾病，开发免疫原性低、稳</w:t>
      </w:r>
      <w:r>
        <w:rPr>
          <w:sz w:val="32"/>
          <w:szCs w:val="32"/>
        </w:rPr>
        <w:t>定性好、靶向性强、长效、生物利用度高的新产品。根据我国糖尿病治疗需求，提升长效胰岛素、预混胰岛素产业化水平，加快开发胰高血糖素样肽</w:t>
      </w:r>
      <w:r>
        <w:rPr>
          <w:sz w:val="32"/>
          <w:szCs w:val="32"/>
        </w:rPr>
        <w:t>-1</w:t>
      </w:r>
      <w:r>
        <w:rPr>
          <w:sz w:val="32"/>
          <w:szCs w:val="32"/>
        </w:rPr>
        <w:t>（</w:t>
      </w:r>
      <w:r>
        <w:rPr>
          <w:sz w:val="32"/>
          <w:szCs w:val="32"/>
        </w:rPr>
        <w:t>GLP-1</w:t>
      </w:r>
      <w:r>
        <w:rPr>
          <w:sz w:val="32"/>
          <w:szCs w:val="32"/>
        </w:rPr>
        <w:t>）类似物等新品种。推动具有重大需求的重组人白蛋白、基因重组凝血因子等产品的产业化。建立与国际接轨的质量控制体系，积极开拓国际市场。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3</w:t>
      </w:r>
      <w:r>
        <w:rPr>
          <w:rFonts w:eastAsia="楷体_GB2312"/>
          <w:b/>
          <w:sz w:val="32"/>
          <w:szCs w:val="32"/>
        </w:rPr>
        <w:t>．疫苗。</w:t>
      </w:r>
      <w:r>
        <w:rPr>
          <w:sz w:val="32"/>
          <w:szCs w:val="32"/>
        </w:rPr>
        <w:t>重点开发针对高致病性流感、疟疾、登革热、结核、艾滋病、埃博拉</w:t>
      </w:r>
      <w:r>
        <w:rPr>
          <w:rFonts w:hint="eastAsia"/>
          <w:sz w:val="32"/>
          <w:szCs w:val="32"/>
        </w:rPr>
        <w:t>、寨卡、中东呼吸综合征</w:t>
      </w:r>
      <w:r>
        <w:rPr>
          <w:sz w:val="32"/>
          <w:szCs w:val="32"/>
        </w:rPr>
        <w:t>等重大传染病的疫苗，提高疫苗的应急研发和产业化能力。加快十三价肺炎结合疫苗、宫颈癌疫苗、呼吸道合胞病毒疫苗等临床急需产品的开发及产业化。发展针</w:t>
      </w:r>
      <w:r>
        <w:rPr>
          <w:sz w:val="32"/>
          <w:szCs w:val="32"/>
        </w:rPr>
        <w:t>对肿瘤、免疫系统疾病、感染性疾病的治疗性疫苗以及疫苗新型佐剂</w:t>
      </w:r>
      <w:r>
        <w:rPr>
          <w:rFonts w:hint="eastAsia"/>
          <w:sz w:val="32"/>
          <w:szCs w:val="32"/>
        </w:rPr>
        <w:t>和新型细胞基质</w:t>
      </w:r>
      <w:r>
        <w:rPr>
          <w:sz w:val="32"/>
          <w:szCs w:val="32"/>
        </w:rPr>
        <w:t>。发展多联多价疫苗、基因工程疫苗、病毒载体疫苗、核酸疫苗等新型疫苗，实现部分免疫规划疫苗的升级换代。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lastRenderedPageBreak/>
        <w:t>4</w:t>
      </w:r>
      <w:r>
        <w:rPr>
          <w:rFonts w:eastAsia="楷体_GB2312"/>
          <w:b/>
          <w:sz w:val="32"/>
          <w:szCs w:val="32"/>
        </w:rPr>
        <w:t>．核酸药物和细胞治疗产品。</w:t>
      </w:r>
      <w:r>
        <w:rPr>
          <w:sz w:val="32"/>
          <w:szCs w:val="32"/>
        </w:rPr>
        <w:t>重点发展</w:t>
      </w:r>
      <w:r>
        <w:rPr>
          <w:sz w:val="32"/>
          <w:szCs w:val="32"/>
        </w:rPr>
        <w:t xml:space="preserve"> RNA </w:t>
      </w:r>
      <w:r>
        <w:rPr>
          <w:sz w:val="32"/>
          <w:szCs w:val="32"/>
        </w:rPr>
        <w:t>干扰药物、基因治疗药物以及干细胞和免疫细胞等细胞治疗产品，包括</w:t>
      </w:r>
      <w:r>
        <w:rPr>
          <w:sz w:val="32"/>
          <w:szCs w:val="32"/>
        </w:rPr>
        <w:t xml:space="preserve">CAR-T </w:t>
      </w:r>
      <w:r>
        <w:rPr>
          <w:sz w:val="32"/>
          <w:szCs w:val="32"/>
        </w:rPr>
        <w:t>等细胞治疗产品。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5</w:t>
      </w:r>
      <w:r>
        <w:rPr>
          <w:rFonts w:eastAsia="楷体_GB2312"/>
          <w:b/>
          <w:sz w:val="32"/>
          <w:szCs w:val="32"/>
        </w:rPr>
        <w:t>．产业化技术。</w:t>
      </w:r>
      <w:r>
        <w:rPr>
          <w:sz w:val="32"/>
          <w:szCs w:val="32"/>
        </w:rPr>
        <w:t>重点发展大规模、高表达抗体生产技术，抗体偶联药物、双功能抗体等新型抗体制备技术，重组蛋白质长效制剂技术，基于细胞基质的大规模流感疫苗高产技术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细胞治疗产品制备技术，重组人白蛋白的大规</w:t>
      </w:r>
      <w:r>
        <w:rPr>
          <w:sz w:val="32"/>
          <w:szCs w:val="32"/>
        </w:rPr>
        <w:t>模表达和纯化技术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极微量杂质的分析检测技术。针对</w:t>
      </w:r>
      <w:r>
        <w:rPr>
          <w:rFonts w:hint="eastAsia"/>
          <w:sz w:val="32"/>
          <w:szCs w:val="32"/>
        </w:rPr>
        <w:t>重点发展</w:t>
      </w:r>
      <w:r>
        <w:rPr>
          <w:sz w:val="32"/>
          <w:szCs w:val="32"/>
        </w:rPr>
        <w:t>产品，建立与国际先进水平接轨的质量控制技术。提高无血清无蛋白培养基、蛋白质分离纯化介质、稳定剂和保护剂等生产用重要原辅材料的生产水平。</w:t>
      </w:r>
    </w:p>
    <w:p w:rsidR="00000000" w:rsidRDefault="00BA4D02">
      <w:pPr>
        <w:pStyle w:val="2"/>
        <w:adjustRightInd w:val="0"/>
        <w:snapToGrid w:val="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（二）化学药</w:t>
      </w:r>
      <w:r>
        <w:rPr>
          <w:rFonts w:eastAsia="楷体" w:hint="eastAsia"/>
          <w:w w:val="100"/>
        </w:rPr>
        <w:t>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/>
          <w:b/>
          <w:sz w:val="32"/>
          <w:szCs w:val="32"/>
        </w:rPr>
        <w:t>．化学新药。</w:t>
      </w:r>
      <w:r>
        <w:rPr>
          <w:sz w:val="32"/>
          <w:szCs w:val="32"/>
        </w:rPr>
        <w:t>紧跟国际医药技术发展趋势，开展重大疾病新药的研发，重点发展针对恶性肿瘤、心脑血管疾病、糖尿病、精神性疾病、神经退行性疾病、自身免疫性疾病、耐药菌感染、病毒感染等疾病的创新药物，特别是采用新靶点、新作用机制的新药。根据疾病细分和精准医疗的趋势，发展针对我国特定疾病亚群的新药、新复方制剂、诊断</w:t>
      </w:r>
      <w:r>
        <w:rPr>
          <w:sz w:val="32"/>
          <w:szCs w:val="32"/>
        </w:rPr>
        <w:t>伴随产品。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/>
          <w:b/>
          <w:sz w:val="32"/>
          <w:szCs w:val="32"/>
        </w:rPr>
        <w:t>．化学仿制药。</w:t>
      </w:r>
      <w:r>
        <w:rPr>
          <w:sz w:val="32"/>
          <w:szCs w:val="32"/>
        </w:rPr>
        <w:t>加快临床</w:t>
      </w:r>
      <w:r>
        <w:rPr>
          <w:rFonts w:hint="eastAsia"/>
          <w:sz w:val="32"/>
          <w:szCs w:val="32"/>
        </w:rPr>
        <w:t>急</w:t>
      </w:r>
      <w:r>
        <w:rPr>
          <w:sz w:val="32"/>
          <w:szCs w:val="32"/>
        </w:rPr>
        <w:t>需、新专利到期药物的仿制药开发，提高患者用药可及性。提高仿制药质量水平，重点结合仿制药质量和疗效一致性评价提高口服固体制剂生</w:t>
      </w:r>
      <w:r>
        <w:rPr>
          <w:sz w:val="32"/>
          <w:szCs w:val="32"/>
        </w:rPr>
        <w:lastRenderedPageBreak/>
        <w:t>产技术和质量控制水平。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3</w:t>
      </w:r>
      <w:r>
        <w:rPr>
          <w:rFonts w:eastAsia="楷体_GB2312"/>
          <w:b/>
          <w:sz w:val="32"/>
          <w:szCs w:val="32"/>
        </w:rPr>
        <w:t>．高端制剂。</w:t>
      </w:r>
      <w:r>
        <w:rPr>
          <w:sz w:val="32"/>
          <w:szCs w:val="32"/>
        </w:rPr>
        <w:t>重点发展脂质体、脂微球、纳米制剂等新型注射给药系统，口服速释、缓控释、多颗粒系统等口服调释给药系统，经皮和粘膜给药系统，儿童等特殊人群适用</w:t>
      </w:r>
      <w:r>
        <w:rPr>
          <w:rFonts w:hint="eastAsia"/>
          <w:sz w:val="32"/>
          <w:szCs w:val="32"/>
        </w:rPr>
        <w:t>剂型</w:t>
      </w:r>
      <w:r>
        <w:rPr>
          <w:sz w:val="32"/>
          <w:szCs w:val="32"/>
        </w:rPr>
        <w:t>等，推动高端制剂达到国际先进质量标准。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4</w:t>
      </w:r>
      <w:r>
        <w:rPr>
          <w:rFonts w:eastAsia="楷体_GB2312"/>
          <w:b/>
          <w:sz w:val="32"/>
          <w:szCs w:val="32"/>
        </w:rPr>
        <w:t>．临床短缺药物。</w:t>
      </w:r>
      <w:r>
        <w:rPr>
          <w:sz w:val="32"/>
          <w:szCs w:val="32"/>
        </w:rPr>
        <w:t>加强罕见病药、儿童</w:t>
      </w:r>
      <w:r>
        <w:rPr>
          <w:rFonts w:hint="eastAsia"/>
          <w:sz w:val="32"/>
          <w:szCs w:val="32"/>
        </w:rPr>
        <w:t>用</w:t>
      </w:r>
      <w:r>
        <w:rPr>
          <w:sz w:val="32"/>
          <w:szCs w:val="32"/>
        </w:rPr>
        <w:t>药等临床短缺药物开发，加快临床必</w:t>
      </w:r>
      <w:r>
        <w:rPr>
          <w:rFonts w:hint="eastAsia"/>
          <w:sz w:val="32"/>
          <w:szCs w:val="32"/>
        </w:rPr>
        <w:t>需</w:t>
      </w:r>
      <w:r>
        <w:rPr>
          <w:sz w:val="32"/>
          <w:szCs w:val="32"/>
        </w:rPr>
        <w:t>但副作用较大药物的换代产品开发。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5</w:t>
      </w:r>
      <w:r>
        <w:rPr>
          <w:rFonts w:eastAsia="楷体_GB2312"/>
          <w:b/>
          <w:sz w:val="32"/>
          <w:szCs w:val="32"/>
        </w:rPr>
        <w:t>．产业化技术。</w:t>
      </w:r>
      <w:r>
        <w:rPr>
          <w:sz w:val="32"/>
          <w:szCs w:val="32"/>
        </w:rPr>
        <w:t>重点</w:t>
      </w:r>
      <w:r>
        <w:rPr>
          <w:rFonts w:hint="eastAsia"/>
          <w:sz w:val="32"/>
          <w:szCs w:val="32"/>
        </w:rPr>
        <w:t>开发</w:t>
      </w:r>
      <w:r>
        <w:rPr>
          <w:rFonts w:hint="eastAsia"/>
          <w:sz w:val="32"/>
          <w:szCs w:val="32"/>
        </w:rPr>
        <w:t>应用</w:t>
      </w:r>
      <w:r>
        <w:rPr>
          <w:sz w:val="32"/>
          <w:szCs w:val="32"/>
        </w:rPr>
        <w:t>原料药晶型</w:t>
      </w:r>
      <w:r>
        <w:rPr>
          <w:rFonts w:hint="eastAsia"/>
          <w:sz w:val="32"/>
          <w:szCs w:val="32"/>
        </w:rPr>
        <w:t>控制</w:t>
      </w:r>
      <w:r>
        <w:rPr>
          <w:sz w:val="32"/>
          <w:szCs w:val="32"/>
        </w:rPr>
        <w:t>、酶法合成、手性合成、微反应连续合成</w:t>
      </w:r>
      <w:r>
        <w:rPr>
          <w:rFonts w:hint="eastAsia"/>
          <w:sz w:val="32"/>
          <w:szCs w:val="32"/>
        </w:rPr>
        <w:t>、碳纤维吸附、分子蒸馏</w:t>
      </w:r>
      <w:r>
        <w:rPr>
          <w:sz w:val="32"/>
          <w:szCs w:val="32"/>
        </w:rPr>
        <w:t>等</w:t>
      </w:r>
      <w:r>
        <w:rPr>
          <w:rFonts w:hint="eastAsia"/>
          <w:sz w:val="32"/>
          <w:szCs w:val="32"/>
        </w:rPr>
        <w:t>新</w:t>
      </w:r>
      <w:r>
        <w:rPr>
          <w:sz w:val="32"/>
          <w:szCs w:val="32"/>
        </w:rPr>
        <w:t>技术，</w:t>
      </w:r>
      <w:r>
        <w:rPr>
          <w:rFonts w:hint="eastAsia"/>
          <w:sz w:val="32"/>
          <w:szCs w:val="32"/>
        </w:rPr>
        <w:t>发酵菌渣等固体废物的无害化处理</w:t>
      </w:r>
      <w:r>
        <w:rPr>
          <w:sz w:val="32"/>
          <w:szCs w:val="32"/>
        </w:rPr>
        <w:t>和资源化利用技术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提高</w:t>
      </w:r>
      <w:r>
        <w:rPr>
          <w:rFonts w:hint="eastAsia"/>
          <w:sz w:val="32"/>
          <w:szCs w:val="32"/>
        </w:rPr>
        <w:t>原料药清洁生产水平</w:t>
      </w:r>
      <w:r>
        <w:rPr>
          <w:sz w:val="32"/>
          <w:szCs w:val="32"/>
        </w:rPr>
        <w:t>；发展</w:t>
      </w:r>
      <w:r>
        <w:rPr>
          <w:rFonts w:hint="eastAsia"/>
          <w:sz w:val="32"/>
          <w:szCs w:val="32"/>
        </w:rPr>
        <w:t>高端</w:t>
      </w:r>
      <w:r>
        <w:rPr>
          <w:sz w:val="32"/>
          <w:szCs w:val="32"/>
        </w:rPr>
        <w:t>制剂</w:t>
      </w:r>
      <w:r>
        <w:rPr>
          <w:rFonts w:hint="eastAsia"/>
          <w:sz w:val="32"/>
          <w:szCs w:val="32"/>
        </w:rPr>
        <w:t>产业化</w:t>
      </w:r>
      <w:r>
        <w:rPr>
          <w:sz w:val="32"/>
          <w:szCs w:val="32"/>
        </w:rPr>
        <w:t>技术，提高口服</w:t>
      </w:r>
      <w:r>
        <w:rPr>
          <w:rFonts w:hint="eastAsia"/>
          <w:sz w:val="32"/>
          <w:szCs w:val="32"/>
        </w:rPr>
        <w:t>固体</w:t>
      </w:r>
      <w:r>
        <w:rPr>
          <w:sz w:val="32"/>
          <w:szCs w:val="32"/>
        </w:rPr>
        <w:t>制剂</w:t>
      </w:r>
      <w:r>
        <w:rPr>
          <w:rFonts w:hint="eastAsia"/>
          <w:sz w:val="32"/>
          <w:szCs w:val="32"/>
        </w:rPr>
        <w:t>工艺</w:t>
      </w:r>
      <w:r>
        <w:rPr>
          <w:sz w:val="32"/>
          <w:szCs w:val="32"/>
        </w:rPr>
        <w:t>技术</w:t>
      </w:r>
      <w:r>
        <w:rPr>
          <w:rFonts w:hint="eastAsia"/>
          <w:sz w:val="32"/>
          <w:szCs w:val="32"/>
        </w:rPr>
        <w:t>和质量控制</w:t>
      </w:r>
      <w:r>
        <w:rPr>
          <w:sz w:val="32"/>
          <w:szCs w:val="32"/>
        </w:rPr>
        <w:t>水平。</w:t>
      </w:r>
    </w:p>
    <w:p w:rsidR="00000000" w:rsidRDefault="00BA4D02">
      <w:pPr>
        <w:pStyle w:val="2"/>
        <w:adjustRightInd w:val="0"/>
        <w:snapToGrid w:val="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（三）中药</w:t>
      </w:r>
      <w:r>
        <w:rPr>
          <w:rFonts w:eastAsia="楷体" w:hint="eastAsia"/>
          <w:w w:val="100"/>
        </w:rPr>
        <w:t>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/>
          <w:b/>
          <w:sz w:val="32"/>
          <w:szCs w:val="32"/>
        </w:rPr>
        <w:t>．中成药。</w:t>
      </w:r>
      <w:r>
        <w:rPr>
          <w:sz w:val="32"/>
          <w:szCs w:val="32"/>
        </w:rPr>
        <w:t>针对心脑血管疾病、自身免疫性疾病、妇儿科疾病</w:t>
      </w:r>
      <w:r>
        <w:rPr>
          <w:rFonts w:hint="eastAsia"/>
          <w:sz w:val="32"/>
          <w:szCs w:val="32"/>
        </w:rPr>
        <w:t>、消化科疾病</w:t>
      </w:r>
      <w:r>
        <w:rPr>
          <w:sz w:val="32"/>
          <w:szCs w:val="32"/>
        </w:rPr>
        <w:t>等中医优势病种，</w:t>
      </w:r>
      <w:r>
        <w:rPr>
          <w:rFonts w:hint="eastAsia"/>
          <w:sz w:val="32"/>
          <w:szCs w:val="32"/>
        </w:rPr>
        <w:t>挖掘经典名方，开发复方、有效部位及有效成分中药新药，</w:t>
      </w:r>
      <w:r>
        <w:rPr>
          <w:sz w:val="32"/>
          <w:szCs w:val="32"/>
        </w:rPr>
        <w:t>加</w:t>
      </w:r>
      <w:r>
        <w:rPr>
          <w:rFonts w:hint="eastAsia"/>
          <w:sz w:val="32"/>
          <w:szCs w:val="32"/>
        </w:rPr>
        <w:t>快</w:t>
      </w:r>
      <w:r>
        <w:rPr>
          <w:sz w:val="32"/>
          <w:szCs w:val="32"/>
        </w:rPr>
        <w:t>推动疗效确切、临床价值高的中药创新药的研发和产业化。针对已上市品种，运用现代科学技术深挖临床价值，明确优势治疗领域，开发新的适应症。开</w:t>
      </w:r>
      <w:r>
        <w:rPr>
          <w:sz w:val="32"/>
          <w:szCs w:val="32"/>
        </w:rPr>
        <w:t>展</w:t>
      </w:r>
      <w:r>
        <w:rPr>
          <w:rFonts w:hint="eastAsia"/>
          <w:sz w:val="32"/>
          <w:szCs w:val="32"/>
        </w:rPr>
        <w:t>药品</w:t>
      </w:r>
      <w:r>
        <w:rPr>
          <w:sz w:val="32"/>
          <w:szCs w:val="32"/>
        </w:rPr>
        <w:t>上市后</w:t>
      </w:r>
      <w:r>
        <w:rPr>
          <w:rFonts w:hint="eastAsia"/>
          <w:sz w:val="32"/>
          <w:szCs w:val="32"/>
        </w:rPr>
        <w:t>疗效</w:t>
      </w:r>
      <w:r>
        <w:rPr>
          <w:sz w:val="32"/>
          <w:szCs w:val="32"/>
        </w:rPr>
        <w:t>、安全、制剂工艺和质量控制再评价</w:t>
      </w:r>
      <w:r>
        <w:rPr>
          <w:rFonts w:hint="eastAsia"/>
          <w:sz w:val="32"/>
          <w:szCs w:val="32"/>
        </w:rPr>
        <w:t>，实现新药国际注册的突破。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/>
          <w:b/>
          <w:sz w:val="32"/>
          <w:szCs w:val="32"/>
        </w:rPr>
        <w:t>．中药材和中药饮片。</w:t>
      </w:r>
      <w:r>
        <w:rPr>
          <w:sz w:val="32"/>
          <w:szCs w:val="32"/>
        </w:rPr>
        <w:t>重点</w:t>
      </w:r>
      <w:r>
        <w:rPr>
          <w:rFonts w:hint="eastAsia"/>
          <w:sz w:val="32"/>
          <w:szCs w:val="32"/>
        </w:rPr>
        <w:t>发展濒危稀缺药材人工繁</w:t>
      </w:r>
      <w:r>
        <w:rPr>
          <w:rFonts w:hint="eastAsia"/>
          <w:sz w:val="32"/>
          <w:szCs w:val="32"/>
        </w:rPr>
        <w:lastRenderedPageBreak/>
        <w:t>育技术，推动</w:t>
      </w:r>
      <w:r>
        <w:rPr>
          <w:sz w:val="32"/>
          <w:szCs w:val="32"/>
        </w:rPr>
        <w:t>麝香、沉香、冬虫夏草</w:t>
      </w:r>
      <w:r>
        <w:rPr>
          <w:rFonts w:hint="eastAsia"/>
          <w:sz w:val="32"/>
          <w:szCs w:val="32"/>
        </w:rPr>
        <w:t>等产品野生变种植养殖；提升大宗</w:t>
      </w:r>
      <w:r>
        <w:rPr>
          <w:sz w:val="32"/>
          <w:szCs w:val="32"/>
        </w:rPr>
        <w:t>道地药材标准化生产和产地加工技术</w:t>
      </w:r>
      <w:r>
        <w:rPr>
          <w:rFonts w:hint="eastAsia"/>
          <w:sz w:val="32"/>
          <w:szCs w:val="32"/>
        </w:rPr>
        <w:t>，从源头提升中药质量水平</w:t>
      </w:r>
      <w:r>
        <w:rPr>
          <w:sz w:val="32"/>
          <w:szCs w:val="32"/>
        </w:rPr>
        <w:t>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3</w:t>
      </w:r>
      <w:r>
        <w:rPr>
          <w:rFonts w:eastAsia="楷体_GB2312"/>
          <w:b/>
          <w:sz w:val="32"/>
          <w:szCs w:val="32"/>
        </w:rPr>
        <w:t>．民族药。</w:t>
      </w:r>
      <w:r>
        <w:rPr>
          <w:sz w:val="32"/>
          <w:szCs w:val="32"/>
        </w:rPr>
        <w:t>推进民族药种质资源库的建设，系统</w:t>
      </w:r>
      <w:r>
        <w:rPr>
          <w:rFonts w:hint="eastAsia"/>
          <w:sz w:val="32"/>
          <w:szCs w:val="32"/>
        </w:rPr>
        <w:t>研究</w:t>
      </w:r>
      <w:r>
        <w:rPr>
          <w:sz w:val="32"/>
          <w:szCs w:val="32"/>
        </w:rPr>
        <w:t>评价民族药的安全性和有效性，完善民族药的生产、加工、制剂等关键技术，提升</w:t>
      </w:r>
      <w:r>
        <w:rPr>
          <w:rFonts w:hint="eastAsia"/>
          <w:sz w:val="32"/>
          <w:szCs w:val="32"/>
        </w:rPr>
        <w:t>产品</w:t>
      </w:r>
      <w:r>
        <w:rPr>
          <w:sz w:val="32"/>
          <w:szCs w:val="32"/>
        </w:rPr>
        <w:t>质量，培育特色品种。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4</w:t>
      </w:r>
      <w:r>
        <w:rPr>
          <w:rFonts w:eastAsia="楷体_GB2312"/>
          <w:b/>
          <w:sz w:val="32"/>
          <w:szCs w:val="32"/>
        </w:rPr>
        <w:t>．产业化技术。</w:t>
      </w:r>
      <w:r>
        <w:rPr>
          <w:sz w:val="32"/>
          <w:szCs w:val="32"/>
        </w:rPr>
        <w:t>重点</w:t>
      </w:r>
      <w:r>
        <w:rPr>
          <w:rFonts w:hint="eastAsia"/>
          <w:sz w:val="32"/>
          <w:szCs w:val="32"/>
        </w:rPr>
        <w:t>发展中药成分</w:t>
      </w:r>
      <w:r>
        <w:rPr>
          <w:sz w:val="32"/>
          <w:szCs w:val="32"/>
        </w:rPr>
        <w:t>规模化高效分离与制备技术</w:t>
      </w:r>
      <w:r>
        <w:rPr>
          <w:rFonts w:hint="eastAsia"/>
          <w:sz w:val="32"/>
          <w:szCs w:val="32"/>
        </w:rPr>
        <w:t>，符合中药特点的缓控释、经皮和粘膜给药、物理改性和掩味等新型制剂</w:t>
      </w:r>
      <w:r>
        <w:rPr>
          <w:rFonts w:hint="eastAsia"/>
          <w:sz w:val="32"/>
          <w:szCs w:val="32"/>
        </w:rPr>
        <w:t>技术，</w:t>
      </w:r>
      <w:r>
        <w:rPr>
          <w:sz w:val="32"/>
          <w:szCs w:val="32"/>
        </w:rPr>
        <w:t>提升生产过程质量控制水平，</w:t>
      </w:r>
      <w:r>
        <w:rPr>
          <w:rFonts w:hint="eastAsia"/>
          <w:sz w:val="32"/>
          <w:szCs w:val="32"/>
        </w:rPr>
        <w:t>提高</w:t>
      </w:r>
      <w:r>
        <w:rPr>
          <w:sz w:val="32"/>
          <w:szCs w:val="32"/>
        </w:rPr>
        <w:t>检验检测技术与标准</w:t>
      </w:r>
      <w:r>
        <w:rPr>
          <w:rFonts w:hint="eastAsia"/>
          <w:sz w:val="32"/>
          <w:szCs w:val="32"/>
        </w:rPr>
        <w:t>。</w:t>
      </w:r>
    </w:p>
    <w:p w:rsidR="00000000" w:rsidRDefault="00BA4D02">
      <w:pPr>
        <w:pStyle w:val="2"/>
        <w:adjustRightInd w:val="0"/>
        <w:snapToGrid w:val="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（四）医疗器械</w:t>
      </w:r>
      <w:r>
        <w:rPr>
          <w:rFonts w:eastAsia="楷体" w:hint="eastAsia"/>
          <w:w w:val="100"/>
        </w:rPr>
        <w:t>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/>
          <w:b/>
          <w:sz w:val="32"/>
          <w:szCs w:val="32"/>
        </w:rPr>
        <w:t>．医学影像设备。</w:t>
      </w:r>
      <w:r>
        <w:rPr>
          <w:sz w:val="32"/>
          <w:szCs w:val="32"/>
        </w:rPr>
        <w:t>重点发展高场强超导磁共振和专科超导磁共振成像系统，高端</w:t>
      </w:r>
      <w:r>
        <w:rPr>
          <w:sz w:val="32"/>
          <w:szCs w:val="32"/>
        </w:rPr>
        <w:t>CT</w:t>
      </w:r>
      <w:r>
        <w:rPr>
          <w:sz w:val="32"/>
          <w:szCs w:val="32"/>
        </w:rPr>
        <w:t>设备，多模态融合分子影像设备</w:t>
      </w:r>
      <w:r>
        <w:rPr>
          <w:sz w:val="32"/>
          <w:szCs w:val="32"/>
        </w:rPr>
        <w:t xml:space="preserve">PET-CT </w:t>
      </w:r>
      <w:r>
        <w:rPr>
          <w:sz w:val="32"/>
          <w:szCs w:val="32"/>
        </w:rPr>
        <w:t>和</w:t>
      </w:r>
      <w:r>
        <w:rPr>
          <w:sz w:val="32"/>
          <w:szCs w:val="32"/>
        </w:rPr>
        <w:t>PET-MRI</w:t>
      </w:r>
      <w:r>
        <w:rPr>
          <w:sz w:val="32"/>
          <w:szCs w:val="32"/>
        </w:rPr>
        <w:t>，高端彩色多普勒超声和血管内超声，血管数字减影</w:t>
      </w:r>
      <w:r>
        <w:rPr>
          <w:sz w:val="32"/>
          <w:szCs w:val="32"/>
        </w:rPr>
        <w:t>X</w:t>
      </w:r>
      <w:r>
        <w:rPr>
          <w:sz w:val="32"/>
          <w:szCs w:val="32"/>
        </w:rPr>
        <w:t>射线机（</w:t>
      </w:r>
      <w:r>
        <w:rPr>
          <w:sz w:val="32"/>
          <w:szCs w:val="32"/>
        </w:rPr>
        <w:t>DSA</w:t>
      </w:r>
      <w:r>
        <w:rPr>
          <w:sz w:val="32"/>
          <w:szCs w:val="32"/>
        </w:rPr>
        <w:t>），高清电子内窥镜等。提高核心部件生产水平，重点包括</w:t>
      </w:r>
      <w:r>
        <w:rPr>
          <w:sz w:val="32"/>
          <w:szCs w:val="32"/>
        </w:rPr>
        <w:t>CT</w:t>
      </w:r>
      <w:r>
        <w:rPr>
          <w:sz w:val="32"/>
          <w:szCs w:val="32"/>
        </w:rPr>
        <w:t>球管，磁共振超导磁体和射频线圈，</w:t>
      </w:r>
      <w:r>
        <w:rPr>
          <w:sz w:val="32"/>
          <w:szCs w:val="32"/>
        </w:rPr>
        <w:t>PET</w:t>
      </w:r>
      <w:r>
        <w:rPr>
          <w:sz w:val="32"/>
          <w:szCs w:val="32"/>
        </w:rPr>
        <w:t>晶体探测器，超声单晶探头、二维面阵探头等</w:t>
      </w:r>
      <w:r>
        <w:rPr>
          <w:rFonts w:hint="eastAsia"/>
          <w:sz w:val="32"/>
          <w:szCs w:val="32"/>
        </w:rPr>
        <w:t>新型</w:t>
      </w:r>
      <w:r>
        <w:rPr>
          <w:sz w:val="32"/>
          <w:szCs w:val="32"/>
        </w:rPr>
        <w:t>探头，</w:t>
      </w:r>
      <w:r>
        <w:rPr>
          <w:sz w:val="32"/>
          <w:szCs w:val="32"/>
        </w:rPr>
        <w:t>X</w:t>
      </w:r>
      <w:r>
        <w:rPr>
          <w:sz w:val="32"/>
          <w:szCs w:val="32"/>
        </w:rPr>
        <w:t>线平板探测器，内窥镜三晶片摄像系统等。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/>
          <w:b/>
          <w:sz w:val="32"/>
          <w:szCs w:val="32"/>
        </w:rPr>
        <w:t>．体外诊断产品。</w:t>
      </w:r>
      <w:r>
        <w:rPr>
          <w:sz w:val="32"/>
          <w:szCs w:val="32"/>
        </w:rPr>
        <w:t>重点发展高通量生化分析仪、免疫分析仪</w:t>
      </w:r>
      <w:r>
        <w:rPr>
          <w:sz w:val="32"/>
          <w:szCs w:val="32"/>
        </w:rPr>
        <w:t>、血液细胞分析仪、全实验室自动化检验分析流水线（</w:t>
      </w:r>
      <w:r>
        <w:rPr>
          <w:sz w:val="32"/>
          <w:szCs w:val="32"/>
        </w:rPr>
        <w:t>TLA</w:t>
      </w:r>
      <w:r>
        <w:rPr>
          <w:sz w:val="32"/>
          <w:szCs w:val="32"/>
        </w:rPr>
        <w:t>）及相关试剂，</w:t>
      </w:r>
      <w:r>
        <w:rPr>
          <w:rFonts w:hint="eastAsia"/>
          <w:sz w:val="32"/>
          <w:szCs w:val="32"/>
        </w:rPr>
        <w:t>单分子</w:t>
      </w:r>
      <w:r>
        <w:rPr>
          <w:sz w:val="32"/>
          <w:szCs w:val="32"/>
        </w:rPr>
        <w:t>基因测序仪及其</w:t>
      </w:r>
      <w:r>
        <w:rPr>
          <w:rFonts w:hint="eastAsia"/>
          <w:sz w:val="32"/>
          <w:szCs w:val="32"/>
        </w:rPr>
        <w:t>他</w:t>
      </w:r>
      <w:r>
        <w:rPr>
          <w:sz w:val="32"/>
          <w:szCs w:val="32"/>
        </w:rPr>
        <w:t>分子诊断仪</w:t>
      </w:r>
      <w:r>
        <w:rPr>
          <w:sz w:val="32"/>
          <w:szCs w:val="32"/>
        </w:rPr>
        <w:lastRenderedPageBreak/>
        <w:t>器，新型即时检测设备（</w:t>
      </w:r>
      <w:r>
        <w:rPr>
          <w:sz w:val="32"/>
          <w:szCs w:val="32"/>
        </w:rPr>
        <w:t>POCT</w:t>
      </w:r>
      <w:r>
        <w:rPr>
          <w:sz w:val="32"/>
          <w:szCs w:val="32"/>
        </w:rPr>
        <w:t>）。加强体外诊断设备、检测试剂、信息化管理软件和数据分析系统的整合创新，加快检测试剂标准建立</w:t>
      </w:r>
      <w:r>
        <w:rPr>
          <w:rFonts w:hint="eastAsia"/>
          <w:sz w:val="32"/>
          <w:szCs w:val="32"/>
        </w:rPr>
        <w:t>、溯源用标准物质研制和</w:t>
      </w:r>
      <w:r>
        <w:rPr>
          <w:sz w:val="32"/>
          <w:szCs w:val="32"/>
        </w:rPr>
        <w:t>新试剂开发。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3</w:t>
      </w:r>
      <w:r>
        <w:rPr>
          <w:rFonts w:eastAsia="楷体_GB2312"/>
          <w:b/>
          <w:sz w:val="32"/>
          <w:szCs w:val="32"/>
        </w:rPr>
        <w:t>．治疗设备。</w:t>
      </w:r>
      <w:r>
        <w:rPr>
          <w:sz w:val="32"/>
          <w:szCs w:val="32"/>
        </w:rPr>
        <w:t>重点发展高能直线加速器及影像引导放射治疗装置，</w:t>
      </w:r>
      <w:r>
        <w:rPr>
          <w:rFonts w:hint="eastAsia"/>
          <w:sz w:val="32"/>
          <w:szCs w:val="32"/>
        </w:rPr>
        <w:t>骨科和腹腔镜</w:t>
      </w:r>
      <w:r>
        <w:rPr>
          <w:sz w:val="32"/>
          <w:szCs w:val="32"/>
        </w:rPr>
        <w:t>手术机器人，血液透析设备及耗材，人工肝血液净化设备及耗材，眼科激光治疗系统，高端治疗呼吸机，移动</w:t>
      </w:r>
      <w:r>
        <w:rPr>
          <w:sz w:val="32"/>
          <w:szCs w:val="32"/>
        </w:rPr>
        <w:t>ICU</w:t>
      </w:r>
      <w:r>
        <w:rPr>
          <w:sz w:val="32"/>
          <w:szCs w:val="32"/>
        </w:rPr>
        <w:t>急救系统，除颤仪</w:t>
      </w:r>
      <w:r>
        <w:rPr>
          <w:rFonts w:hint="eastAsia"/>
          <w:sz w:val="32"/>
          <w:szCs w:val="32"/>
        </w:rPr>
        <w:t>，中医治疗设备</w:t>
      </w:r>
      <w:r>
        <w:rPr>
          <w:sz w:val="32"/>
          <w:szCs w:val="32"/>
        </w:rPr>
        <w:t>等。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4</w:t>
      </w:r>
      <w:r>
        <w:rPr>
          <w:rFonts w:eastAsia="楷体_GB2312"/>
          <w:b/>
          <w:sz w:val="32"/>
          <w:szCs w:val="32"/>
        </w:rPr>
        <w:t>．植入介入产品和医用材料。</w:t>
      </w:r>
      <w:r>
        <w:rPr>
          <w:sz w:val="32"/>
          <w:szCs w:val="32"/>
        </w:rPr>
        <w:t>重点发展全降解冠</w:t>
      </w:r>
      <w:r>
        <w:rPr>
          <w:sz w:val="32"/>
          <w:szCs w:val="32"/>
        </w:rPr>
        <w:t>脉支架，心脏瓣膜，可降解封堵器，</w:t>
      </w:r>
      <w:r>
        <w:rPr>
          <w:rFonts w:hint="eastAsia"/>
          <w:sz w:val="32"/>
          <w:szCs w:val="32"/>
        </w:rPr>
        <w:t>可重复使用</w:t>
      </w:r>
      <w:r>
        <w:rPr>
          <w:sz w:val="32"/>
          <w:szCs w:val="32"/>
        </w:rPr>
        <w:t>介入治疗用器械导管，人工关节和脊柱，</w:t>
      </w:r>
      <w:r>
        <w:rPr>
          <w:sz w:val="32"/>
          <w:szCs w:val="32"/>
        </w:rPr>
        <w:t>3D</w:t>
      </w:r>
      <w:r>
        <w:rPr>
          <w:sz w:val="32"/>
          <w:szCs w:val="32"/>
        </w:rPr>
        <w:t>打印骨科植入物，组织器官诱导再生和修复材料，心脏起搏器，</w:t>
      </w:r>
      <w:r>
        <w:rPr>
          <w:rFonts w:hint="eastAsia"/>
          <w:sz w:val="32"/>
          <w:szCs w:val="32"/>
        </w:rPr>
        <w:t>植入式左心室辅助装置，</w:t>
      </w:r>
      <w:r>
        <w:rPr>
          <w:sz w:val="32"/>
          <w:szCs w:val="32"/>
        </w:rPr>
        <w:t>脑起搏器，人工耳蜗，牙种植体，眼科人工晶体，功能性敷料，可降解快速止血材料和医用粘接剂等。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5</w:t>
      </w:r>
      <w:r>
        <w:rPr>
          <w:rFonts w:eastAsia="楷体_GB2312"/>
          <w:b/>
          <w:sz w:val="32"/>
          <w:szCs w:val="32"/>
        </w:rPr>
        <w:t>．移动医疗产品。</w:t>
      </w:r>
      <w:r>
        <w:rPr>
          <w:kern w:val="0"/>
          <w:sz w:val="32"/>
          <w:szCs w:val="32"/>
        </w:rPr>
        <w:t>开发应用健康医疗大数据，</w:t>
      </w:r>
      <w:r>
        <w:rPr>
          <w:sz w:val="32"/>
          <w:szCs w:val="32"/>
        </w:rPr>
        <w:t>重点发展远程医疗系统，可穿戴生理信息监测设备，具备云服务和人工智能功能的家用、养老、康复设备，</w:t>
      </w:r>
      <w:r>
        <w:rPr>
          <w:rFonts w:hint="eastAsia"/>
          <w:sz w:val="32"/>
          <w:szCs w:val="32"/>
        </w:rPr>
        <w:t>可</w:t>
      </w:r>
      <w:r>
        <w:rPr>
          <w:sz w:val="32"/>
          <w:szCs w:val="32"/>
        </w:rPr>
        <w:t>提供健康咨询、网上预约分诊、</w:t>
      </w:r>
      <w:r>
        <w:rPr>
          <w:rFonts w:hint="eastAsia"/>
          <w:sz w:val="32"/>
          <w:szCs w:val="32"/>
        </w:rPr>
        <w:t>病例随访、</w:t>
      </w:r>
      <w:r>
        <w:rPr>
          <w:sz w:val="32"/>
          <w:szCs w:val="32"/>
        </w:rPr>
        <w:t>检验结果查询等应用的健康管理</w:t>
      </w:r>
      <w:r>
        <w:rPr>
          <w:rFonts w:hint="eastAsia"/>
          <w:sz w:val="32"/>
          <w:szCs w:val="32"/>
        </w:rPr>
        <w:t>信息系统</w:t>
      </w:r>
      <w:r>
        <w:rPr>
          <w:sz w:val="32"/>
          <w:szCs w:val="32"/>
        </w:rPr>
        <w:t>。开发可穿戴医疗器械使用的新型电生理传感器、柔性</w:t>
      </w:r>
      <w:r>
        <w:rPr>
          <w:sz w:val="32"/>
          <w:szCs w:val="32"/>
        </w:rPr>
        <w:t>显示器件、高性能电池等核心通用部件。</w:t>
      </w:r>
    </w:p>
    <w:p w:rsidR="00000000" w:rsidRDefault="00BA4D02">
      <w:pPr>
        <w:pStyle w:val="2"/>
        <w:adjustRightInd w:val="0"/>
        <w:snapToGrid w:val="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（五）药用辅料和包装系统</w:t>
      </w:r>
      <w:r>
        <w:rPr>
          <w:rFonts w:eastAsia="楷体" w:hint="eastAsia"/>
          <w:w w:val="100"/>
        </w:rPr>
        <w:t>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/>
          <w:b/>
          <w:sz w:val="32"/>
          <w:szCs w:val="32"/>
        </w:rPr>
        <w:t>．药用辅料及功能性材料</w:t>
      </w:r>
      <w:r>
        <w:rPr>
          <w:rFonts w:eastAsia="楷体_GB2312" w:hint="eastAsia"/>
          <w:b/>
          <w:sz w:val="32"/>
          <w:szCs w:val="32"/>
        </w:rPr>
        <w:t>。</w:t>
      </w:r>
      <w:r>
        <w:rPr>
          <w:sz w:val="32"/>
          <w:szCs w:val="32"/>
        </w:rPr>
        <w:t>发展基于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功能相关性指标</w:t>
      </w:r>
      <w:r>
        <w:rPr>
          <w:sz w:val="32"/>
          <w:szCs w:val="32"/>
        </w:rPr>
        <w:t>”</w:t>
      </w:r>
      <w:r>
        <w:rPr>
          <w:sz w:val="32"/>
          <w:szCs w:val="32"/>
        </w:rPr>
        <w:t>的系列化药用辅料，细分产品规格，提高质量水平，满足仿</w:t>
      </w:r>
      <w:r>
        <w:rPr>
          <w:sz w:val="32"/>
          <w:szCs w:val="32"/>
        </w:rPr>
        <w:lastRenderedPageBreak/>
        <w:t>制药质量和疗效一致性评价的需要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重点发展纤维素及其衍生物、高质量淀粉及可溶性淀粉、聚山梨酯、聚乙二醇、磷脂、注射用吸附剂、新型材料胶囊等系列化产品。开发用于高端制剂、可提供特定功能的辅料和功能性材料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重点发展丙交酯乙交酯共聚物、聚乳酸等注射用控制材料，</w:t>
      </w:r>
      <w:r>
        <w:rPr>
          <w:sz w:val="32"/>
          <w:szCs w:val="32"/>
        </w:rPr>
        <w:t>PEG</w:t>
      </w:r>
      <w:r>
        <w:rPr>
          <w:sz w:val="32"/>
          <w:szCs w:val="32"/>
        </w:rPr>
        <w:t>化磷脂、抗体修饰用磷脂等功能性合成磷脂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玻璃酸钠靶向衍生物</w:t>
      </w:r>
      <w:r>
        <w:rPr>
          <w:rFonts w:hint="eastAsia"/>
          <w:sz w:val="32"/>
          <w:szCs w:val="32"/>
        </w:rPr>
        <w:t>及</w:t>
      </w:r>
      <w:r>
        <w:rPr>
          <w:sz w:val="32"/>
          <w:szCs w:val="32"/>
        </w:rPr>
        <w:t>壳聚糖靶向衍生物等。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/>
          <w:b/>
          <w:sz w:val="32"/>
          <w:szCs w:val="32"/>
        </w:rPr>
        <w:t>．包装系统及给药装置</w:t>
      </w:r>
      <w:r>
        <w:rPr>
          <w:rFonts w:eastAsia="楷体_GB2312" w:hint="eastAsia"/>
          <w:b/>
          <w:sz w:val="32"/>
          <w:szCs w:val="32"/>
        </w:rPr>
        <w:t>。</w:t>
      </w:r>
      <w:r>
        <w:rPr>
          <w:sz w:val="32"/>
          <w:szCs w:val="32"/>
        </w:rPr>
        <w:t>加快包装系统产品升级，开发应用安全性高、质量性能好的</w:t>
      </w:r>
      <w:r>
        <w:rPr>
          <w:rFonts w:hint="eastAsia"/>
          <w:sz w:val="32"/>
          <w:szCs w:val="32"/>
        </w:rPr>
        <w:t>新型材料</w:t>
      </w:r>
      <w:r>
        <w:rPr>
          <w:sz w:val="32"/>
          <w:szCs w:val="32"/>
        </w:rPr>
        <w:t>，逐步淘汰</w:t>
      </w:r>
      <w:r>
        <w:rPr>
          <w:rFonts w:hint="eastAsia"/>
          <w:sz w:val="32"/>
          <w:szCs w:val="32"/>
        </w:rPr>
        <w:t>质量</w:t>
      </w:r>
      <w:r>
        <w:rPr>
          <w:sz w:val="32"/>
          <w:szCs w:val="32"/>
        </w:rPr>
        <w:t>安全风险大的品种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重点加快注射剂包装由低硼硅玻璃瓶向中性硼硅玻璃瓶转换，发展注射器、输液袋、血袋等产品使用的环烯烃聚合物、苯乙烯类热塑性弹性体等新型材料，易潮可氧化药品用的高阻隔材料，提高医药级聚丙烯、聚乙烯和卤化丁基橡胶的质量水平。开发新型包装系统及给药装置，</w:t>
      </w:r>
      <w:r>
        <w:rPr>
          <w:rFonts w:hint="eastAsia"/>
          <w:sz w:val="32"/>
          <w:szCs w:val="32"/>
        </w:rPr>
        <w:t>提供特定功能，</w:t>
      </w:r>
      <w:r>
        <w:rPr>
          <w:sz w:val="32"/>
          <w:szCs w:val="32"/>
        </w:rPr>
        <w:t>满足制剂技术要求，提高患者依从性，保障用药安全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重点发展气雾剂和粉雾剂专用给药装置，自我给药注射器、预灌封注射器、自动混药装置等新型注射器，</w:t>
      </w:r>
      <w:r>
        <w:rPr>
          <w:sz w:val="32"/>
          <w:szCs w:val="32"/>
        </w:rPr>
        <w:t>多室袋</w:t>
      </w:r>
      <w:r>
        <w:rPr>
          <w:rFonts w:hint="eastAsia"/>
          <w:sz w:val="32"/>
          <w:szCs w:val="32"/>
        </w:rPr>
        <w:t>和具备去除不溶性微粒功能的</w:t>
      </w:r>
      <w:r>
        <w:rPr>
          <w:sz w:val="32"/>
          <w:szCs w:val="32"/>
        </w:rPr>
        <w:t>输液包装，</w:t>
      </w:r>
      <w:r>
        <w:rPr>
          <w:rFonts w:hint="eastAsia"/>
          <w:sz w:val="32"/>
          <w:szCs w:val="32"/>
        </w:rPr>
        <w:t>带有记忆功能、质量监控功能的智能化包装系统，</w:t>
      </w:r>
      <w:r>
        <w:rPr>
          <w:sz w:val="32"/>
          <w:szCs w:val="32"/>
        </w:rPr>
        <w:t>家庭常用药的儿童安全包装和老年友好包装等。</w:t>
      </w:r>
    </w:p>
    <w:p w:rsidR="00000000" w:rsidRDefault="00BA4D02">
      <w:pPr>
        <w:pStyle w:val="2"/>
        <w:adjustRightInd w:val="0"/>
        <w:snapToGrid w:val="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（六）制药设备</w:t>
      </w:r>
      <w:r>
        <w:rPr>
          <w:rFonts w:eastAsia="楷体" w:hint="eastAsia"/>
          <w:w w:val="100"/>
        </w:rPr>
        <w:t>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/>
          <w:b/>
          <w:sz w:val="32"/>
          <w:szCs w:val="32"/>
        </w:rPr>
        <w:t>．高端设备。</w:t>
      </w:r>
      <w:r>
        <w:rPr>
          <w:sz w:val="32"/>
          <w:szCs w:val="32"/>
        </w:rPr>
        <w:t>重点发展缓控释、透皮吸收、粉雾剂等</w:t>
      </w:r>
      <w:r>
        <w:rPr>
          <w:sz w:val="32"/>
          <w:szCs w:val="32"/>
        </w:rPr>
        <w:lastRenderedPageBreak/>
        <w:t>新型制剂工艺设备，大规模生物反应器及附属系统，蛋白质高效分离和纯化设备，柔性化无菌制剂生产线，连续化固体制剂生产设备，先进粉体工程设备，异物光学检测设备，高速智能包装生产线，适用于特殊岗位的工业机器人等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/>
          <w:b/>
          <w:sz w:val="32"/>
          <w:szCs w:val="32"/>
        </w:rPr>
        <w:t>．装备技术。</w:t>
      </w:r>
      <w:r>
        <w:rPr>
          <w:sz w:val="32"/>
          <w:szCs w:val="32"/>
        </w:rPr>
        <w:t>提高制药设备的集成化、连续化、自动化、</w:t>
      </w:r>
      <w:r>
        <w:rPr>
          <w:rFonts w:hint="eastAsia"/>
          <w:sz w:val="32"/>
          <w:szCs w:val="32"/>
        </w:rPr>
        <w:t>信息化、</w:t>
      </w:r>
      <w:r>
        <w:rPr>
          <w:sz w:val="32"/>
          <w:szCs w:val="32"/>
        </w:rPr>
        <w:t>智能化水平。发展系统化成套设备，提供整体解决方案。</w:t>
      </w:r>
      <w:r>
        <w:rPr>
          <w:sz w:val="32"/>
          <w:szCs w:val="32"/>
        </w:rPr>
        <w:t>加强在线检测、在线监控、在位清洗消毒、高密闭和隔离等技术的应用，提高设备的自诊断、自</w:t>
      </w:r>
      <w:r>
        <w:rPr>
          <w:rFonts w:hint="eastAsia"/>
          <w:sz w:val="32"/>
          <w:szCs w:val="32"/>
        </w:rPr>
        <w:t>适应和网络通信</w:t>
      </w:r>
      <w:r>
        <w:rPr>
          <w:sz w:val="32"/>
          <w:szCs w:val="32"/>
        </w:rPr>
        <w:t>能力</w:t>
      </w:r>
      <w:r>
        <w:rPr>
          <w:rFonts w:hint="eastAsia"/>
          <w:sz w:val="32"/>
          <w:szCs w:val="32"/>
        </w:rPr>
        <w:t>，改进设备的开放性和合规性</w:t>
      </w:r>
      <w:r>
        <w:rPr>
          <w:sz w:val="32"/>
          <w:szCs w:val="32"/>
        </w:rPr>
        <w:t>。扩大应用工业以太网技术、数字信号处理技术和可编程控制器，为过程控制、优化操作、智能管理创造条件。</w:t>
      </w:r>
    </w:p>
    <w:bookmarkEnd w:id="15"/>
    <w:bookmarkEnd w:id="16"/>
    <w:p w:rsidR="00000000" w:rsidRDefault="00BA4D02">
      <w:pPr>
        <w:pStyle w:val="1"/>
        <w:adjustRightInd w:val="0"/>
        <w:snapToGrid w:val="0"/>
        <w:spacing w:before="0" w:after="0" w:line="360" w:lineRule="auto"/>
        <w:ind w:firstLine="640"/>
        <w:rPr>
          <w:rFonts w:eastAsia="黑体"/>
          <w:b w:val="0"/>
          <w:w w:val="100"/>
          <w:sz w:val="32"/>
          <w:szCs w:val="32"/>
        </w:rPr>
      </w:pPr>
      <w:r>
        <w:rPr>
          <w:rFonts w:eastAsia="黑体"/>
          <w:b w:val="0"/>
          <w:w w:val="100"/>
          <w:sz w:val="32"/>
          <w:szCs w:val="32"/>
        </w:rPr>
        <w:t>六、保障措施</w:t>
      </w:r>
    </w:p>
    <w:p w:rsidR="00000000" w:rsidRDefault="00BA4D02">
      <w:pPr>
        <w:pStyle w:val="2"/>
        <w:adjustRightInd w:val="0"/>
        <w:snapToGrid w:val="0"/>
        <w:ind w:leftChars="0" w:left="0" w:firstLine="643"/>
        <w:rPr>
          <w:rFonts w:eastAsia="楷体"/>
          <w:w w:val="100"/>
        </w:rPr>
      </w:pPr>
      <w:r>
        <w:rPr>
          <w:rFonts w:eastAsia="楷体"/>
          <w:w w:val="100"/>
        </w:rPr>
        <w:t>（一）加强政策协调配套。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加强产业政策与</w:t>
      </w:r>
      <w:r>
        <w:rPr>
          <w:rFonts w:hint="eastAsia"/>
          <w:sz w:val="32"/>
          <w:szCs w:val="32"/>
        </w:rPr>
        <w:t>质量安全</w:t>
      </w:r>
      <w:r>
        <w:rPr>
          <w:sz w:val="32"/>
          <w:szCs w:val="32"/>
        </w:rPr>
        <w:t>监管、价格</w:t>
      </w:r>
      <w:r>
        <w:rPr>
          <w:rFonts w:hint="eastAsia"/>
          <w:sz w:val="32"/>
          <w:szCs w:val="32"/>
        </w:rPr>
        <w:t>监管</w:t>
      </w:r>
      <w:r>
        <w:rPr>
          <w:sz w:val="32"/>
          <w:szCs w:val="32"/>
        </w:rPr>
        <w:t>、集中采购、临床使用、医保支付、</w:t>
      </w:r>
      <w:r>
        <w:rPr>
          <w:rFonts w:hint="eastAsia"/>
          <w:sz w:val="32"/>
          <w:szCs w:val="32"/>
        </w:rPr>
        <w:t>财政金融、</w:t>
      </w:r>
      <w:r>
        <w:rPr>
          <w:sz w:val="32"/>
          <w:szCs w:val="32"/>
        </w:rPr>
        <w:t>外经外贸等政策的协调，</w:t>
      </w:r>
      <w:r>
        <w:rPr>
          <w:rFonts w:hint="eastAsia"/>
          <w:sz w:val="32"/>
          <w:szCs w:val="32"/>
        </w:rPr>
        <w:t>形成政策合力，</w:t>
      </w:r>
      <w:r>
        <w:rPr>
          <w:sz w:val="32"/>
          <w:szCs w:val="32"/>
        </w:rPr>
        <w:t>提升行业治理水平</w:t>
      </w:r>
      <w:r>
        <w:rPr>
          <w:rFonts w:hint="eastAsia"/>
          <w:sz w:val="32"/>
          <w:szCs w:val="32"/>
        </w:rPr>
        <w:t>，促进医药工业健康快速发展</w:t>
      </w:r>
      <w:r>
        <w:rPr>
          <w:sz w:val="32"/>
          <w:szCs w:val="32"/>
        </w:rPr>
        <w:t>。</w:t>
      </w:r>
      <w:r>
        <w:rPr>
          <w:rFonts w:hint="eastAsia"/>
          <w:sz w:val="32"/>
          <w:szCs w:val="32"/>
        </w:rPr>
        <w:t>完善市场</w:t>
      </w:r>
      <w:r>
        <w:rPr>
          <w:sz w:val="32"/>
          <w:szCs w:val="32"/>
        </w:rPr>
        <w:t>准入</w:t>
      </w:r>
      <w:r>
        <w:rPr>
          <w:rFonts w:hint="eastAsia"/>
          <w:sz w:val="32"/>
          <w:szCs w:val="32"/>
        </w:rPr>
        <w:t>政策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在</w:t>
      </w:r>
      <w:r>
        <w:rPr>
          <w:sz w:val="32"/>
          <w:szCs w:val="32"/>
        </w:rPr>
        <w:t>提高行业准入</w:t>
      </w:r>
      <w:r>
        <w:rPr>
          <w:rFonts w:hint="eastAsia"/>
          <w:sz w:val="32"/>
          <w:szCs w:val="32"/>
        </w:rPr>
        <w:t>标准、</w:t>
      </w:r>
      <w:r>
        <w:rPr>
          <w:sz w:val="32"/>
          <w:szCs w:val="32"/>
        </w:rPr>
        <w:t>从源头上抑制低水平重复建设</w:t>
      </w:r>
      <w:r>
        <w:rPr>
          <w:rFonts w:hint="eastAsia"/>
          <w:sz w:val="32"/>
          <w:szCs w:val="32"/>
        </w:rPr>
        <w:t>的同时，深入推进简政放</w:t>
      </w:r>
      <w:r>
        <w:rPr>
          <w:rFonts w:hint="eastAsia"/>
          <w:sz w:val="32"/>
          <w:szCs w:val="32"/>
        </w:rPr>
        <w:t>权、放管结合和优化服务改革。健全落后产品</w:t>
      </w:r>
      <w:r>
        <w:rPr>
          <w:sz w:val="32"/>
          <w:szCs w:val="32"/>
        </w:rPr>
        <w:t>退出机制，促进存量优化和增量提升。完善</w:t>
      </w:r>
      <w:r>
        <w:rPr>
          <w:rFonts w:hint="eastAsia"/>
          <w:sz w:val="32"/>
          <w:szCs w:val="32"/>
        </w:rPr>
        <w:t>创新激励</w:t>
      </w:r>
      <w:r>
        <w:rPr>
          <w:sz w:val="32"/>
          <w:szCs w:val="32"/>
        </w:rPr>
        <w:t>政策，</w:t>
      </w:r>
      <w:r>
        <w:rPr>
          <w:rFonts w:hint="eastAsia"/>
          <w:sz w:val="32"/>
          <w:szCs w:val="32"/>
        </w:rPr>
        <w:t>为新产品加快进入市场提供便利，为新兴技术、新业态发展创造条件，加快</w:t>
      </w:r>
      <w:r>
        <w:rPr>
          <w:sz w:val="32"/>
          <w:szCs w:val="32"/>
        </w:rPr>
        <w:t>培育新</w:t>
      </w:r>
      <w:r>
        <w:rPr>
          <w:rFonts w:hint="eastAsia"/>
          <w:sz w:val="32"/>
          <w:szCs w:val="32"/>
        </w:rPr>
        <w:t>的行业</w:t>
      </w:r>
      <w:r>
        <w:rPr>
          <w:sz w:val="32"/>
          <w:szCs w:val="32"/>
        </w:rPr>
        <w:t>增长点。</w:t>
      </w:r>
      <w:r>
        <w:rPr>
          <w:rFonts w:hint="eastAsia"/>
          <w:sz w:val="32"/>
          <w:szCs w:val="32"/>
        </w:rPr>
        <w:t>加强反垄断、反不正当竞争执法和知识产权保护、</w:t>
      </w:r>
      <w:r>
        <w:rPr>
          <w:rFonts w:hint="eastAsia"/>
          <w:sz w:val="32"/>
          <w:szCs w:val="32"/>
        </w:rPr>
        <w:lastRenderedPageBreak/>
        <w:t>价格行为监管，破除地方保护和市场分割，</w:t>
      </w:r>
      <w:r>
        <w:rPr>
          <w:sz w:val="32"/>
          <w:szCs w:val="32"/>
        </w:rPr>
        <w:t>加大对</w:t>
      </w:r>
      <w:r>
        <w:rPr>
          <w:rFonts w:hint="eastAsia"/>
          <w:sz w:val="32"/>
          <w:szCs w:val="32"/>
        </w:rPr>
        <w:t>制假售假、虚假宣传</w:t>
      </w:r>
      <w:r>
        <w:rPr>
          <w:sz w:val="32"/>
          <w:szCs w:val="32"/>
        </w:rPr>
        <w:t>等</w:t>
      </w:r>
      <w:r>
        <w:rPr>
          <w:rFonts w:hint="eastAsia"/>
          <w:sz w:val="32"/>
          <w:szCs w:val="32"/>
        </w:rPr>
        <w:t>违法违规行为</w:t>
      </w:r>
      <w:r>
        <w:rPr>
          <w:sz w:val="32"/>
          <w:szCs w:val="32"/>
        </w:rPr>
        <w:t>的打击力度，</w:t>
      </w:r>
      <w:r>
        <w:rPr>
          <w:rFonts w:hint="eastAsia"/>
          <w:sz w:val="32"/>
          <w:szCs w:val="32"/>
        </w:rPr>
        <w:t>纠正医药购销和医疗服务中不正之风，</w:t>
      </w:r>
      <w:r>
        <w:rPr>
          <w:sz w:val="32"/>
          <w:szCs w:val="32"/>
        </w:rPr>
        <w:t>营造</w:t>
      </w:r>
      <w:r>
        <w:rPr>
          <w:rFonts w:hint="eastAsia"/>
          <w:sz w:val="32"/>
          <w:szCs w:val="32"/>
        </w:rPr>
        <w:t>良好的营商</w:t>
      </w:r>
      <w:r>
        <w:rPr>
          <w:sz w:val="32"/>
          <w:szCs w:val="32"/>
        </w:rPr>
        <w:t>环境。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（二）加大财税金融扶持力度。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继续</w:t>
      </w:r>
      <w:r>
        <w:rPr>
          <w:rFonts w:hint="eastAsia"/>
          <w:sz w:val="32"/>
          <w:szCs w:val="32"/>
        </w:rPr>
        <w:t>实施“</w:t>
      </w:r>
      <w:r>
        <w:rPr>
          <w:sz w:val="32"/>
          <w:szCs w:val="32"/>
        </w:rPr>
        <w:t>重大新药创制</w:t>
      </w:r>
      <w:r>
        <w:rPr>
          <w:rFonts w:hint="eastAsia"/>
          <w:sz w:val="32"/>
          <w:szCs w:val="32"/>
        </w:rPr>
        <w:t>”国家科技重大专项</w:t>
      </w:r>
      <w:r>
        <w:rPr>
          <w:sz w:val="32"/>
          <w:szCs w:val="32"/>
        </w:rPr>
        <w:t>等国家科技计划</w:t>
      </w:r>
      <w:r>
        <w:rPr>
          <w:rFonts w:hint="eastAsia"/>
          <w:sz w:val="32"/>
          <w:szCs w:val="32"/>
        </w:rPr>
        <w:t>和产业化</w:t>
      </w:r>
      <w:r>
        <w:rPr>
          <w:sz w:val="32"/>
          <w:szCs w:val="32"/>
        </w:rPr>
        <w:t>专项，</w:t>
      </w:r>
      <w:r>
        <w:rPr>
          <w:rFonts w:hint="eastAsia"/>
          <w:sz w:val="32"/>
          <w:szCs w:val="32"/>
        </w:rPr>
        <w:t>支持</w:t>
      </w:r>
      <w:r>
        <w:rPr>
          <w:sz w:val="32"/>
          <w:szCs w:val="32"/>
        </w:rPr>
        <w:t>医药创新</w:t>
      </w:r>
      <w:r>
        <w:rPr>
          <w:rFonts w:hint="eastAsia"/>
          <w:sz w:val="32"/>
          <w:szCs w:val="32"/>
        </w:rPr>
        <w:t>和转型升级</w:t>
      </w:r>
      <w:r>
        <w:rPr>
          <w:sz w:val="32"/>
          <w:szCs w:val="32"/>
        </w:rPr>
        <w:t>。落实研发费用加计扣除、</w:t>
      </w:r>
      <w:r>
        <w:rPr>
          <w:rFonts w:hint="eastAsia"/>
          <w:sz w:val="32"/>
          <w:szCs w:val="32"/>
        </w:rPr>
        <w:t>高</w:t>
      </w:r>
      <w:r>
        <w:rPr>
          <w:rFonts w:hint="eastAsia"/>
          <w:sz w:val="32"/>
          <w:szCs w:val="32"/>
        </w:rPr>
        <w:t>新技术企业所得税税收优惠和</w:t>
      </w:r>
      <w:r>
        <w:rPr>
          <w:sz w:val="32"/>
          <w:szCs w:val="32"/>
        </w:rPr>
        <w:t>固定资产加速折旧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>政策。完善和落实支持创新的政府采购政策，推进创新产品的研发和规模化应用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拓宽</w:t>
      </w:r>
      <w:r>
        <w:rPr>
          <w:rFonts w:hint="eastAsia"/>
          <w:sz w:val="32"/>
          <w:szCs w:val="32"/>
        </w:rPr>
        <w:t>企业</w:t>
      </w:r>
      <w:r>
        <w:rPr>
          <w:sz w:val="32"/>
          <w:szCs w:val="32"/>
        </w:rPr>
        <w:t>融资渠道，降低融资成本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鼓励</w:t>
      </w:r>
      <w:r>
        <w:rPr>
          <w:rFonts w:hint="eastAsia"/>
          <w:sz w:val="32"/>
          <w:szCs w:val="32"/>
        </w:rPr>
        <w:t>发展医药创业</w:t>
      </w:r>
      <w:r>
        <w:rPr>
          <w:sz w:val="32"/>
          <w:szCs w:val="32"/>
        </w:rPr>
        <w:t>投资基金</w:t>
      </w:r>
      <w:r>
        <w:rPr>
          <w:rFonts w:hint="eastAsia"/>
          <w:sz w:val="32"/>
          <w:szCs w:val="32"/>
        </w:rPr>
        <w:t>和股权</w:t>
      </w:r>
      <w:r>
        <w:rPr>
          <w:sz w:val="32"/>
          <w:szCs w:val="32"/>
        </w:rPr>
        <w:t>投资基金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落实和完善出口信贷及出口信用保险政策</w:t>
      </w:r>
      <w:r>
        <w:rPr>
          <w:rFonts w:hint="eastAsia"/>
          <w:sz w:val="32"/>
          <w:szCs w:val="32"/>
        </w:rPr>
        <w:t>，</w:t>
      </w:r>
      <w:r>
        <w:rPr>
          <w:sz w:val="32"/>
          <w:szCs w:val="32"/>
        </w:rPr>
        <w:t>支持符合条件的企业在境内外上市融资</w:t>
      </w:r>
      <w:r>
        <w:rPr>
          <w:rFonts w:hint="eastAsia"/>
          <w:sz w:val="32"/>
          <w:szCs w:val="32"/>
        </w:rPr>
        <w:t>和</w:t>
      </w:r>
      <w:r>
        <w:rPr>
          <w:sz w:val="32"/>
          <w:szCs w:val="32"/>
        </w:rPr>
        <w:t>发行各类债务融资工具。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（三）完善价格</w:t>
      </w:r>
      <w:r>
        <w:rPr>
          <w:rFonts w:eastAsia="楷体_GB2312" w:hint="eastAsia"/>
          <w:b/>
          <w:sz w:val="32"/>
          <w:szCs w:val="32"/>
        </w:rPr>
        <w:t>、</w:t>
      </w:r>
      <w:r>
        <w:rPr>
          <w:rFonts w:eastAsia="楷体_GB2312"/>
          <w:b/>
          <w:sz w:val="32"/>
          <w:szCs w:val="32"/>
        </w:rPr>
        <w:t>采购和医保政策。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建立市场主导的药品价格形成机制，加强价格</w:t>
      </w:r>
      <w:r>
        <w:rPr>
          <w:rFonts w:hint="eastAsia"/>
          <w:sz w:val="32"/>
          <w:szCs w:val="32"/>
        </w:rPr>
        <w:t>政策和</w:t>
      </w:r>
      <w:r>
        <w:rPr>
          <w:sz w:val="32"/>
          <w:szCs w:val="32"/>
        </w:rPr>
        <w:t>医保、采购</w:t>
      </w:r>
      <w:r>
        <w:rPr>
          <w:rFonts w:hint="eastAsia"/>
          <w:sz w:val="32"/>
          <w:szCs w:val="32"/>
        </w:rPr>
        <w:t>、用药</w:t>
      </w:r>
      <w:r>
        <w:rPr>
          <w:sz w:val="32"/>
          <w:szCs w:val="32"/>
        </w:rPr>
        <w:t>等</w:t>
      </w:r>
      <w:r>
        <w:rPr>
          <w:rFonts w:hint="eastAsia"/>
          <w:sz w:val="32"/>
          <w:szCs w:val="32"/>
        </w:rPr>
        <w:t>政策的</w:t>
      </w:r>
      <w:r>
        <w:rPr>
          <w:sz w:val="32"/>
          <w:szCs w:val="32"/>
        </w:rPr>
        <w:t>衔接，在抑制药</w:t>
      </w:r>
      <w:r>
        <w:rPr>
          <w:rFonts w:hint="eastAsia"/>
          <w:sz w:val="32"/>
          <w:szCs w:val="32"/>
        </w:rPr>
        <w:t>价</w:t>
      </w:r>
      <w:r>
        <w:rPr>
          <w:sz w:val="32"/>
          <w:szCs w:val="32"/>
        </w:rPr>
        <w:t>虚高的同时，</w:t>
      </w:r>
      <w:r>
        <w:rPr>
          <w:rFonts w:hint="eastAsia"/>
          <w:sz w:val="32"/>
          <w:szCs w:val="32"/>
        </w:rPr>
        <w:t>避免</w:t>
      </w:r>
      <w:r>
        <w:rPr>
          <w:sz w:val="32"/>
          <w:szCs w:val="32"/>
        </w:rPr>
        <w:t>价格过低影响供应</w:t>
      </w:r>
      <w:r>
        <w:rPr>
          <w:rFonts w:hint="eastAsia"/>
          <w:sz w:val="32"/>
          <w:szCs w:val="32"/>
        </w:rPr>
        <w:t>保障</w:t>
      </w:r>
      <w:r>
        <w:rPr>
          <w:sz w:val="32"/>
          <w:szCs w:val="32"/>
        </w:rPr>
        <w:t>和</w:t>
      </w:r>
      <w:r>
        <w:rPr>
          <w:rFonts w:hint="eastAsia"/>
          <w:sz w:val="32"/>
          <w:szCs w:val="32"/>
        </w:rPr>
        <w:t>质量安全。</w:t>
      </w:r>
      <w:r>
        <w:rPr>
          <w:sz w:val="32"/>
          <w:szCs w:val="32"/>
        </w:rPr>
        <w:t>完善药品分类采购政策，科学设置招标采购评价标准，</w:t>
      </w:r>
      <w:r>
        <w:rPr>
          <w:rFonts w:hint="eastAsia"/>
          <w:sz w:val="32"/>
          <w:szCs w:val="32"/>
        </w:rPr>
        <w:t>改进</w:t>
      </w:r>
      <w:r>
        <w:rPr>
          <w:sz w:val="32"/>
          <w:szCs w:val="32"/>
        </w:rPr>
        <w:t>质量评</w:t>
      </w:r>
      <w:r>
        <w:rPr>
          <w:sz w:val="32"/>
          <w:szCs w:val="32"/>
        </w:rPr>
        <w:t>价</w:t>
      </w:r>
      <w:r>
        <w:rPr>
          <w:rFonts w:hint="eastAsia"/>
          <w:sz w:val="32"/>
          <w:szCs w:val="32"/>
        </w:rPr>
        <w:t>方法，</w:t>
      </w:r>
      <w:r>
        <w:rPr>
          <w:sz w:val="32"/>
          <w:szCs w:val="32"/>
        </w:rPr>
        <w:t>促进优胜劣汰。</w:t>
      </w:r>
      <w:r>
        <w:rPr>
          <w:rFonts w:hint="eastAsia"/>
          <w:sz w:val="32"/>
          <w:szCs w:val="32"/>
        </w:rPr>
        <w:t>规范和</w:t>
      </w:r>
      <w:r>
        <w:rPr>
          <w:sz w:val="32"/>
          <w:szCs w:val="32"/>
        </w:rPr>
        <w:t>推进高值医用耗材阳光采购，</w:t>
      </w:r>
      <w:r>
        <w:rPr>
          <w:rFonts w:hint="eastAsia"/>
          <w:sz w:val="32"/>
          <w:szCs w:val="32"/>
        </w:rPr>
        <w:t>改进</w:t>
      </w:r>
      <w:r>
        <w:rPr>
          <w:sz w:val="32"/>
          <w:szCs w:val="32"/>
        </w:rPr>
        <w:t>大型医疗设备配置</w:t>
      </w:r>
      <w:r>
        <w:rPr>
          <w:rFonts w:hint="eastAsia"/>
          <w:sz w:val="32"/>
          <w:szCs w:val="32"/>
        </w:rPr>
        <w:t>政策和医疗服务价格项目管理，促进新医疗器械按规定及时进入临床使用</w:t>
      </w:r>
      <w:r>
        <w:rPr>
          <w:sz w:val="32"/>
          <w:szCs w:val="32"/>
        </w:rPr>
        <w:t>。</w:t>
      </w:r>
      <w:r>
        <w:rPr>
          <w:rFonts w:hint="eastAsia"/>
          <w:sz w:val="32"/>
          <w:szCs w:val="32"/>
        </w:rPr>
        <w:t>科学合理制定调整基本医疗保险药品支付标准，</w:t>
      </w:r>
      <w:r>
        <w:rPr>
          <w:sz w:val="32"/>
          <w:szCs w:val="32"/>
        </w:rPr>
        <w:t>推动医保</w:t>
      </w:r>
      <w:r>
        <w:rPr>
          <w:rFonts w:hint="eastAsia"/>
          <w:sz w:val="32"/>
          <w:szCs w:val="32"/>
        </w:rPr>
        <w:t>支付</w:t>
      </w:r>
      <w:r>
        <w:rPr>
          <w:sz w:val="32"/>
          <w:szCs w:val="32"/>
        </w:rPr>
        <w:t>方式改革，</w:t>
      </w:r>
      <w:r>
        <w:rPr>
          <w:rFonts w:hint="eastAsia"/>
          <w:sz w:val="32"/>
          <w:szCs w:val="32"/>
        </w:rPr>
        <w:t>促进合理用药</w:t>
      </w:r>
      <w:r>
        <w:rPr>
          <w:sz w:val="32"/>
          <w:szCs w:val="32"/>
        </w:rPr>
        <w:t>。</w:t>
      </w:r>
      <w:r>
        <w:rPr>
          <w:rFonts w:hint="eastAsia"/>
          <w:sz w:val="32"/>
          <w:szCs w:val="32"/>
        </w:rPr>
        <w:t>根据医保基金承受能力，将符合条件的创新药按规定纳入医保</w:t>
      </w:r>
      <w:r>
        <w:rPr>
          <w:rFonts w:hint="eastAsia"/>
          <w:sz w:val="32"/>
          <w:szCs w:val="32"/>
        </w:rPr>
        <w:lastRenderedPageBreak/>
        <w:t>目录</w:t>
      </w:r>
      <w:r>
        <w:rPr>
          <w:sz w:val="32"/>
          <w:szCs w:val="32"/>
        </w:rPr>
        <w:t>。</w:t>
      </w:r>
      <w:r>
        <w:rPr>
          <w:rFonts w:hint="eastAsia"/>
          <w:sz w:val="32"/>
          <w:szCs w:val="32"/>
        </w:rPr>
        <w:t>大力发展商业健康保险，</w:t>
      </w:r>
      <w:r>
        <w:rPr>
          <w:sz w:val="32"/>
          <w:szCs w:val="32"/>
        </w:rPr>
        <w:t>满足多样化、多层次的健康保障</w:t>
      </w:r>
      <w:r>
        <w:rPr>
          <w:rFonts w:hint="eastAsia"/>
          <w:sz w:val="32"/>
          <w:szCs w:val="32"/>
        </w:rPr>
        <w:t>需求</w:t>
      </w:r>
      <w:r>
        <w:rPr>
          <w:sz w:val="32"/>
          <w:szCs w:val="32"/>
        </w:rPr>
        <w:t>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（四）发挥</w:t>
      </w:r>
      <w:r>
        <w:rPr>
          <w:rFonts w:eastAsia="楷体_GB2312" w:hint="eastAsia"/>
          <w:b/>
          <w:sz w:val="32"/>
          <w:szCs w:val="32"/>
        </w:rPr>
        <w:t>质量安全</w:t>
      </w:r>
      <w:r>
        <w:rPr>
          <w:rFonts w:eastAsia="楷体_GB2312"/>
          <w:b/>
          <w:sz w:val="32"/>
          <w:szCs w:val="32"/>
        </w:rPr>
        <w:t>监管调控作用。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加强药品医疗器械监管法律法规体系建设，修订《中华人民共和国药品管理法》，完善药品管理顶层设计。积极推进药品医疗器械审评审批</w:t>
      </w:r>
      <w:r>
        <w:rPr>
          <w:rFonts w:hint="eastAsia"/>
          <w:sz w:val="32"/>
          <w:szCs w:val="32"/>
        </w:rPr>
        <w:t>制度</w:t>
      </w:r>
      <w:r>
        <w:rPr>
          <w:sz w:val="32"/>
          <w:szCs w:val="32"/>
        </w:rPr>
        <w:t>改革，严格控制市</w:t>
      </w:r>
      <w:r>
        <w:rPr>
          <w:sz w:val="32"/>
          <w:szCs w:val="32"/>
        </w:rPr>
        <w:t>场供过于求、低水平重复产品的审批，加快临床急需的创新药物、医疗器械的审批。健全仿制药质量和疗效一致性评价方法、技术规范，</w:t>
      </w:r>
      <w:r>
        <w:rPr>
          <w:rFonts w:hint="eastAsia"/>
          <w:sz w:val="32"/>
          <w:szCs w:val="32"/>
        </w:rPr>
        <w:t>通过包装标识、医院采购、医保支付、技术改造等方面的支持政策，鼓励和引导企业开展</w:t>
      </w:r>
      <w:r>
        <w:rPr>
          <w:sz w:val="32"/>
          <w:szCs w:val="32"/>
        </w:rPr>
        <w:t>一致性评价工作。</w:t>
      </w:r>
      <w:r>
        <w:rPr>
          <w:rFonts w:hint="eastAsia"/>
          <w:sz w:val="32"/>
          <w:szCs w:val="32"/>
        </w:rPr>
        <w:t>加强国际药品检查合作</w:t>
      </w:r>
      <w:r>
        <w:rPr>
          <w:sz w:val="32"/>
          <w:szCs w:val="32"/>
        </w:rPr>
        <w:t>，加快</w:t>
      </w:r>
      <w:r>
        <w:rPr>
          <w:sz w:val="32"/>
          <w:szCs w:val="32"/>
        </w:rPr>
        <w:t>GMP</w:t>
      </w:r>
      <w:r>
        <w:rPr>
          <w:sz w:val="32"/>
          <w:szCs w:val="32"/>
        </w:rPr>
        <w:t>国际互认步伐。</w:t>
      </w:r>
      <w:r>
        <w:rPr>
          <w:rFonts w:hint="eastAsia"/>
          <w:sz w:val="32"/>
          <w:szCs w:val="32"/>
        </w:rPr>
        <w:t>完善文号转移、委托生产、跨区域建厂监管政策，促进兼并重组和资源整合，减少重复建设和产能闲置。</w:t>
      </w:r>
      <w:r>
        <w:rPr>
          <w:sz w:val="32"/>
          <w:szCs w:val="32"/>
        </w:rPr>
        <w:t>落实</w:t>
      </w:r>
      <w:r>
        <w:rPr>
          <w:sz w:val="32"/>
          <w:szCs w:val="32"/>
        </w:rPr>
        <w:t>“</w:t>
      </w:r>
      <w:r>
        <w:rPr>
          <w:sz w:val="32"/>
          <w:szCs w:val="32"/>
        </w:rPr>
        <w:t>最严谨的标准、最严格的监管、最严厉的处罚、最严肃的问责</w:t>
      </w:r>
      <w:r>
        <w:rPr>
          <w:sz w:val="32"/>
          <w:szCs w:val="32"/>
        </w:rPr>
        <w:t>”</w:t>
      </w:r>
      <w:r>
        <w:rPr>
          <w:sz w:val="32"/>
          <w:szCs w:val="32"/>
        </w:rPr>
        <w:t>要求，加强监督核查，推进实施药品统一编码，建立覆盖药品生产流通</w:t>
      </w:r>
      <w:r>
        <w:rPr>
          <w:rFonts w:hint="eastAsia"/>
          <w:sz w:val="32"/>
          <w:szCs w:val="32"/>
        </w:rPr>
        <w:t>等</w:t>
      </w:r>
      <w:r>
        <w:rPr>
          <w:sz w:val="32"/>
          <w:szCs w:val="32"/>
        </w:rPr>
        <w:t>全过程的追溯体系。加强监管科学研究</w:t>
      </w:r>
      <w:r>
        <w:rPr>
          <w:sz w:val="32"/>
          <w:szCs w:val="32"/>
        </w:rPr>
        <w:t>，提升审评、核查、监督人员素质，全面提高监管能力。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（五）健全药品流通体系</w:t>
      </w:r>
      <w:r>
        <w:rPr>
          <w:rFonts w:eastAsia="楷体_GB2312" w:hint="eastAsia"/>
          <w:b/>
          <w:sz w:val="32"/>
          <w:szCs w:val="32"/>
        </w:rPr>
        <w:t>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加强药品流通网络建设，形成工业企业和各级流通企业紧密衔接、全国性渠道和区域性渠道协调配合的药品配送网络</w:t>
      </w:r>
      <w:r>
        <w:rPr>
          <w:rFonts w:hint="eastAsia"/>
          <w:sz w:val="32"/>
          <w:szCs w:val="32"/>
        </w:rPr>
        <w:t>。</w:t>
      </w:r>
      <w:r>
        <w:rPr>
          <w:sz w:val="32"/>
          <w:szCs w:val="32"/>
        </w:rPr>
        <w:t>发展第三方医药物流，提高农村和边远地区药品配送能力，实现药品流通对基层的有效覆盖。引导医药流通企业发</w:t>
      </w:r>
      <w:r>
        <w:rPr>
          <w:sz w:val="32"/>
          <w:szCs w:val="32"/>
        </w:rPr>
        <w:lastRenderedPageBreak/>
        <w:t>展现代医药物流，采用信息技术实施供应链管理，整合上下游资源，打造全产业链服务模式，提高整个供应链效率。鼓励零售药店发展规范化直营连锁，拓展业务范围和服务内容，</w:t>
      </w:r>
      <w:r>
        <w:rPr>
          <w:rFonts w:hint="eastAsia"/>
          <w:sz w:val="32"/>
          <w:szCs w:val="32"/>
        </w:rPr>
        <w:t>充分发挥执业药师药学服务作用，</w:t>
      </w:r>
      <w:r>
        <w:rPr>
          <w:sz w:val="32"/>
          <w:szCs w:val="32"/>
        </w:rPr>
        <w:t>满足消费者多层次、多样化的健康需求。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（六</w:t>
      </w:r>
      <w:r>
        <w:rPr>
          <w:rFonts w:eastAsia="楷体_GB2312"/>
          <w:b/>
          <w:sz w:val="32"/>
          <w:szCs w:val="32"/>
        </w:rPr>
        <w:t>）加强医药人才队伍建设</w:t>
      </w:r>
      <w:r>
        <w:rPr>
          <w:rFonts w:eastAsia="楷体_GB2312" w:hint="eastAsia"/>
          <w:b/>
          <w:sz w:val="32"/>
          <w:szCs w:val="32"/>
        </w:rPr>
        <w:t>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实施</w:t>
      </w:r>
      <w:r>
        <w:rPr>
          <w:rFonts w:hint="eastAsia"/>
          <w:sz w:val="32"/>
          <w:szCs w:val="32"/>
        </w:rPr>
        <w:t>医药</w:t>
      </w:r>
      <w:r>
        <w:rPr>
          <w:sz w:val="32"/>
          <w:szCs w:val="32"/>
        </w:rPr>
        <w:t>人才</w:t>
      </w:r>
      <w:r>
        <w:rPr>
          <w:rFonts w:hint="eastAsia"/>
          <w:sz w:val="32"/>
          <w:szCs w:val="32"/>
        </w:rPr>
        <w:t>培养计划</w:t>
      </w:r>
      <w:r>
        <w:rPr>
          <w:sz w:val="32"/>
          <w:szCs w:val="32"/>
        </w:rPr>
        <w:t>，</w:t>
      </w:r>
      <w:r>
        <w:rPr>
          <w:rFonts w:hint="eastAsia"/>
          <w:sz w:val="32"/>
          <w:szCs w:val="32"/>
        </w:rPr>
        <w:t>统筹利用各类教育资源，</w:t>
      </w:r>
      <w:r>
        <w:rPr>
          <w:sz w:val="32"/>
          <w:szCs w:val="32"/>
        </w:rPr>
        <w:t>健全人才培养机制，</w:t>
      </w:r>
      <w:r>
        <w:rPr>
          <w:rFonts w:hint="eastAsia"/>
          <w:sz w:val="32"/>
          <w:szCs w:val="32"/>
        </w:rPr>
        <w:t>重点</w:t>
      </w:r>
      <w:r>
        <w:rPr>
          <w:sz w:val="32"/>
          <w:szCs w:val="32"/>
        </w:rPr>
        <w:t>围绕新药研发、</w:t>
      </w:r>
      <w:r>
        <w:rPr>
          <w:rFonts w:hint="eastAsia"/>
          <w:sz w:val="32"/>
          <w:szCs w:val="32"/>
        </w:rPr>
        <w:t>新</w:t>
      </w:r>
      <w:r>
        <w:rPr>
          <w:sz w:val="32"/>
          <w:szCs w:val="32"/>
        </w:rPr>
        <w:t>医疗器械</w:t>
      </w:r>
      <w:r>
        <w:rPr>
          <w:rFonts w:hint="eastAsia"/>
          <w:sz w:val="32"/>
          <w:szCs w:val="32"/>
        </w:rPr>
        <w:t>开发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药品临床使用、质量管理</w:t>
      </w:r>
      <w:r>
        <w:rPr>
          <w:sz w:val="32"/>
          <w:szCs w:val="32"/>
        </w:rPr>
        <w:t>、医药国际化等方面，着力培养创新型领军人才、复合型管理人才、应用型技术人才，夯实产业发展智力基础。加强高校医药相关学科建设，引导企业与高等院校、科研院所、医疗机构开展合作，联合培养高层次人才、实用性人才，建立医药应用技术与实训基地。健全人才激励机制，</w:t>
      </w:r>
      <w:r>
        <w:rPr>
          <w:rFonts w:hint="eastAsia"/>
          <w:sz w:val="32"/>
          <w:szCs w:val="32"/>
        </w:rPr>
        <w:t>落实职务科技成果转移转化收益分配有关政策法规</w:t>
      </w:r>
      <w:r>
        <w:rPr>
          <w:sz w:val="32"/>
          <w:szCs w:val="32"/>
        </w:rPr>
        <w:t>，调动科技人员创新创业积极性。依托重大项目、重点实验室和</w:t>
      </w:r>
      <w:r>
        <w:rPr>
          <w:rFonts w:hint="eastAsia"/>
          <w:sz w:val="32"/>
          <w:szCs w:val="32"/>
        </w:rPr>
        <w:t>产业技术创新平台</w:t>
      </w:r>
      <w:r>
        <w:rPr>
          <w:sz w:val="32"/>
          <w:szCs w:val="32"/>
        </w:rPr>
        <w:t>、</w:t>
      </w:r>
      <w:r>
        <w:rPr>
          <w:sz w:val="32"/>
          <w:szCs w:val="32"/>
        </w:rPr>
        <w:t>重大人才引进计划，</w:t>
      </w:r>
      <w:r>
        <w:rPr>
          <w:rFonts w:hint="eastAsia"/>
          <w:sz w:val="32"/>
          <w:szCs w:val="32"/>
        </w:rPr>
        <w:t>吸引</w:t>
      </w:r>
      <w:r>
        <w:rPr>
          <w:sz w:val="32"/>
          <w:szCs w:val="32"/>
        </w:rPr>
        <w:t>海外高层次医药人才回国创新创业。鼓励开展多种形式的专业化培训，培养面向生产一线的</w:t>
      </w:r>
      <w:r>
        <w:rPr>
          <w:sz w:val="32"/>
          <w:szCs w:val="32"/>
        </w:rPr>
        <w:t>“</w:t>
      </w:r>
      <w:r>
        <w:rPr>
          <w:sz w:val="32"/>
          <w:szCs w:val="32"/>
        </w:rPr>
        <w:t>大国工匠</w:t>
      </w:r>
      <w:r>
        <w:rPr>
          <w:sz w:val="32"/>
          <w:szCs w:val="32"/>
        </w:rPr>
        <w:t>”</w:t>
      </w:r>
      <w:r>
        <w:rPr>
          <w:sz w:val="32"/>
          <w:szCs w:val="32"/>
        </w:rPr>
        <w:t>和卓越工程师。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（七）发挥行业组织作用</w:t>
      </w:r>
      <w:r>
        <w:rPr>
          <w:rFonts w:eastAsia="楷体_GB2312" w:hint="eastAsia"/>
          <w:b/>
          <w:sz w:val="32"/>
          <w:szCs w:val="32"/>
        </w:rPr>
        <w:t>。</w:t>
      </w:r>
    </w:p>
    <w:p w:rsidR="00000000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加强医药行业组织建设，发挥行业组织在企业和政府之间的桥梁纽带作用，积极参与政策制定，及时反映</w:t>
      </w:r>
      <w:r>
        <w:rPr>
          <w:rFonts w:hint="eastAsia"/>
          <w:sz w:val="32"/>
          <w:szCs w:val="32"/>
        </w:rPr>
        <w:t>行业</w:t>
      </w:r>
      <w:r>
        <w:rPr>
          <w:sz w:val="32"/>
          <w:szCs w:val="32"/>
        </w:rPr>
        <w:t>诉求，开展行业自律，规范企业行为，维护公平竞争环境。支持行</w:t>
      </w:r>
      <w:r>
        <w:rPr>
          <w:sz w:val="32"/>
          <w:szCs w:val="32"/>
        </w:rPr>
        <w:lastRenderedPageBreak/>
        <w:t>业组织承担政府转移职能，</w:t>
      </w:r>
      <w:r>
        <w:rPr>
          <w:rFonts w:hint="eastAsia"/>
          <w:sz w:val="32"/>
          <w:szCs w:val="32"/>
        </w:rPr>
        <w:t>拓展服务功能，开展</w:t>
      </w:r>
      <w:r>
        <w:rPr>
          <w:sz w:val="32"/>
          <w:szCs w:val="32"/>
        </w:rPr>
        <w:t>行业统计、检测认证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信息</w:t>
      </w:r>
      <w:r>
        <w:rPr>
          <w:rFonts w:hint="eastAsia"/>
          <w:sz w:val="32"/>
          <w:szCs w:val="32"/>
        </w:rPr>
        <w:t>咨询</w:t>
      </w:r>
      <w:r>
        <w:rPr>
          <w:sz w:val="32"/>
          <w:szCs w:val="32"/>
        </w:rPr>
        <w:t>、</w:t>
      </w:r>
      <w:r>
        <w:rPr>
          <w:rFonts w:hint="eastAsia"/>
          <w:sz w:val="32"/>
          <w:szCs w:val="32"/>
        </w:rPr>
        <w:t>教育</w:t>
      </w:r>
      <w:r>
        <w:rPr>
          <w:sz w:val="32"/>
          <w:szCs w:val="32"/>
        </w:rPr>
        <w:t>培训、国际交流等方面</w:t>
      </w:r>
      <w:r>
        <w:rPr>
          <w:rFonts w:hint="eastAsia"/>
          <w:sz w:val="32"/>
          <w:szCs w:val="32"/>
        </w:rPr>
        <w:t>工作</w:t>
      </w:r>
      <w:r>
        <w:rPr>
          <w:sz w:val="32"/>
          <w:szCs w:val="32"/>
        </w:rPr>
        <w:t>。支持组建中国医药联合会，整合力量，在服务行业发展、</w:t>
      </w:r>
      <w:r>
        <w:rPr>
          <w:rFonts w:hint="eastAsia"/>
          <w:sz w:val="32"/>
          <w:szCs w:val="32"/>
        </w:rPr>
        <w:t>收集发布信息、</w:t>
      </w:r>
      <w:r>
        <w:rPr>
          <w:sz w:val="32"/>
          <w:szCs w:val="32"/>
        </w:rPr>
        <w:t>维护企业权益、与政府部门沟通协作等方</w:t>
      </w:r>
      <w:r>
        <w:rPr>
          <w:sz w:val="32"/>
          <w:szCs w:val="32"/>
        </w:rPr>
        <w:t>面更好地发挥作用。</w:t>
      </w:r>
      <w:r>
        <w:rPr>
          <w:rFonts w:hint="eastAsia"/>
          <w:sz w:val="32"/>
          <w:szCs w:val="32"/>
        </w:rPr>
        <w:t>支持行业组织推动落实《中国医药企业伦理准则》。</w:t>
      </w:r>
    </w:p>
    <w:p w:rsidR="00000000" w:rsidRDefault="00BA4D02">
      <w:pPr>
        <w:adjustRightInd w:val="0"/>
        <w:snapToGrid w:val="0"/>
        <w:spacing w:line="360" w:lineRule="auto"/>
        <w:ind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（八）</w:t>
      </w:r>
      <w:r>
        <w:rPr>
          <w:rFonts w:eastAsia="楷体_GB2312" w:hint="eastAsia"/>
          <w:b/>
          <w:sz w:val="32"/>
          <w:szCs w:val="32"/>
        </w:rPr>
        <w:t>推进</w:t>
      </w:r>
      <w:r>
        <w:rPr>
          <w:rFonts w:eastAsia="楷体_GB2312"/>
          <w:b/>
          <w:sz w:val="32"/>
          <w:szCs w:val="32"/>
        </w:rPr>
        <w:t>规划组织实施</w:t>
      </w:r>
      <w:r>
        <w:rPr>
          <w:rFonts w:eastAsia="楷体_GB2312" w:hint="eastAsia"/>
          <w:b/>
          <w:sz w:val="32"/>
          <w:szCs w:val="32"/>
        </w:rPr>
        <w:t>。</w:t>
      </w:r>
    </w:p>
    <w:p w:rsidR="00BA4D02" w:rsidRDefault="00BA4D02">
      <w:pPr>
        <w:adjustRightInd w:val="0"/>
        <w:snapToGrid w:val="0"/>
        <w:spacing w:line="360" w:lineRule="auto"/>
        <w:ind w:firstLine="640"/>
        <w:rPr>
          <w:sz w:val="32"/>
          <w:szCs w:val="32"/>
        </w:rPr>
      </w:pPr>
      <w:r>
        <w:rPr>
          <w:sz w:val="32"/>
          <w:szCs w:val="32"/>
        </w:rPr>
        <w:t>工业和信息化部会同发展改革委、</w:t>
      </w:r>
      <w:r>
        <w:rPr>
          <w:rFonts w:hint="eastAsia"/>
          <w:sz w:val="32"/>
          <w:szCs w:val="32"/>
        </w:rPr>
        <w:t>科技部、</w:t>
      </w:r>
      <w:r>
        <w:rPr>
          <w:sz w:val="32"/>
          <w:szCs w:val="32"/>
        </w:rPr>
        <w:t>商务部、卫生计生委、食品药品监管总局等建立部际协作机制，共同推进本规划的组织实施，确保各项任务和措施落到实处。建立规划实施动态评估机制，做好行业运行监测分析和信息及时发布，引导产业健康发展。各地相关部门要按照职责分工，制定与本规划相衔接的实施方案，落实地方配套政策。相关行业协会要积极参与相关工作，协同推进本规划的贯彻落实。</w:t>
      </w:r>
    </w:p>
    <w:sectPr w:rsidR="00BA4D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83" w:right="1800" w:bottom="132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4D02" w:rsidRDefault="00BA4D02" w:rsidP="005137A8">
      <w:pPr>
        <w:ind w:firstLine="600"/>
      </w:pPr>
      <w:r>
        <w:separator/>
      </w:r>
    </w:p>
  </w:endnote>
  <w:endnote w:type="continuationSeparator" w:id="0">
    <w:p w:rsidR="00BA4D02" w:rsidRDefault="00BA4D02" w:rsidP="005137A8">
      <w:pPr>
        <w:ind w:firstLine="6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4D02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4D02">
    <w:pPr>
      <w:pStyle w:val="a5"/>
      <w:ind w:firstLineChars="0" w:firstLine="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BA4D02">
                <w:pPr>
                  <w:pStyle w:val="a5"/>
                  <w:ind w:firstLineChars="0" w:firstLine="0"/>
                </w:pPr>
                <w:r>
                  <w:fldChar w:fldCharType="begin"/>
                </w:r>
                <w:r>
                  <w:instrText>PAGE   \* ME</w:instrText>
                </w:r>
                <w:r>
                  <w:instrText>RGEFORMAT</w:instrText>
                </w:r>
                <w:r>
                  <w:fldChar w:fldCharType="separate"/>
                </w:r>
                <w:r w:rsidR="005137A8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  <w:p w:rsidR="00000000" w:rsidRDefault="00BA4D02">
    <w:pPr>
      <w:pStyle w:val="a5"/>
      <w:tabs>
        <w:tab w:val="clear" w:pos="4153"/>
      </w:tabs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4D02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4D02" w:rsidRDefault="00BA4D02" w:rsidP="005137A8">
      <w:pPr>
        <w:ind w:firstLine="600"/>
      </w:pPr>
      <w:r>
        <w:separator/>
      </w:r>
    </w:p>
  </w:footnote>
  <w:footnote w:type="continuationSeparator" w:id="0">
    <w:p w:rsidR="00BA4D02" w:rsidRDefault="00BA4D02" w:rsidP="005137A8">
      <w:pPr>
        <w:ind w:firstLine="60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4D02">
    <w:pPr>
      <w:pStyle w:val="ab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4D02">
    <w:pPr>
      <w:pStyle w:val="ab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A4D02">
    <w:pPr>
      <w:pStyle w:val="ab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5137A8"/>
    <w:rsid w:val="00BA4D02"/>
    <w:rsid w:val="3BF47725"/>
    <w:rsid w:val="467DD908"/>
    <w:rsid w:val="5ABC4A67"/>
    <w:rsid w:val="5EDF52E7"/>
    <w:rsid w:val="67EEDBB7"/>
    <w:rsid w:val="6ECFF0F8"/>
    <w:rsid w:val="6FBD722E"/>
    <w:rsid w:val="7075B79A"/>
    <w:rsid w:val="72FFEC67"/>
    <w:rsid w:val="775FE508"/>
    <w:rsid w:val="77DFDA7B"/>
    <w:rsid w:val="77EDEC2D"/>
    <w:rsid w:val="78FABB8F"/>
    <w:rsid w:val="7B9C6248"/>
    <w:rsid w:val="7BAFB588"/>
    <w:rsid w:val="7DFFFAE4"/>
    <w:rsid w:val="7EDDC1E4"/>
    <w:rsid w:val="7FCFA82E"/>
    <w:rsid w:val="7FF3C958"/>
    <w:rsid w:val="7FFD7EDB"/>
    <w:rsid w:val="BFFFA8BC"/>
    <w:rsid w:val="C6FE4E36"/>
    <w:rsid w:val="CEEDED6B"/>
    <w:rsid w:val="D7DBFCCD"/>
    <w:rsid w:val="EEF34582"/>
    <w:rsid w:val="F75B729B"/>
    <w:rsid w:val="F7FDCC3A"/>
    <w:rsid w:val="F7FDDD00"/>
    <w:rsid w:val="F9BDF6CE"/>
    <w:rsid w:val="FDF7D034"/>
    <w:rsid w:val="FEE31749"/>
    <w:rsid w:val="FF79F776"/>
    <w:rsid w:val="FF7E5F71"/>
    <w:rsid w:val="FFFFF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Times New Roman" w:eastAsia="仿宋_GB2312" w:hAnsi="Times New Roman"/>
      <w:kern w:val="2"/>
      <w:sz w:val="30"/>
      <w:szCs w:val="28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6" w:lineRule="auto"/>
      <w:outlineLvl w:val="0"/>
    </w:pPr>
    <w:rPr>
      <w:rFonts w:eastAsia="宋体"/>
      <w:b/>
      <w:bCs/>
      <w:w w:val="8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line="360" w:lineRule="auto"/>
      <w:ind w:leftChars="200" w:left="200"/>
      <w:outlineLvl w:val="1"/>
    </w:pPr>
    <w:rPr>
      <w:rFonts w:eastAsia="黑体"/>
      <w:b/>
      <w:bCs/>
      <w:w w:val="80"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adjustRightInd w:val="0"/>
      <w:snapToGrid w:val="0"/>
      <w:spacing w:line="360" w:lineRule="auto"/>
      <w:outlineLvl w:val="2"/>
    </w:pPr>
    <w:rPr>
      <w:b/>
      <w:bCs/>
      <w:szCs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Emphasis"/>
    <w:basedOn w:val="a0"/>
    <w:qFormat/>
    <w:rPr>
      <w:color w:val="CC0000"/>
    </w:rPr>
  </w:style>
  <w:style w:type="character" w:customStyle="1" w:styleId="3Char">
    <w:name w:val="标题 3 Char"/>
    <w:basedOn w:val="a0"/>
    <w:link w:val="3"/>
    <w:rPr>
      <w:rFonts w:ascii="Times New Roman" w:eastAsia="仿宋_GB2312" w:hAnsi="Times New Roman" w:cs="Times New Roman"/>
      <w:b/>
      <w:bCs/>
      <w:sz w:val="30"/>
      <w:szCs w:val="32"/>
    </w:rPr>
  </w:style>
  <w:style w:type="character" w:customStyle="1" w:styleId="apple-converted-space">
    <w:name w:val="apple-converted-space"/>
    <w:basedOn w:val="a0"/>
  </w:style>
  <w:style w:type="character" w:customStyle="1" w:styleId="Char0">
    <w:name w:val="页脚 Char"/>
    <w:basedOn w:val="a0"/>
    <w:link w:val="a5"/>
    <w:rPr>
      <w:sz w:val="18"/>
      <w:szCs w:val="18"/>
    </w:rPr>
  </w:style>
  <w:style w:type="character" w:customStyle="1" w:styleId="2Char">
    <w:name w:val="标题 2 Char"/>
    <w:basedOn w:val="a0"/>
    <w:link w:val="2"/>
    <w:rPr>
      <w:rFonts w:ascii="Times New Roman" w:eastAsia="黑体" w:hAnsi="Times New Roman" w:cs="Times New Roman"/>
      <w:b/>
      <w:bCs/>
      <w:w w:val="80"/>
      <w:sz w:val="32"/>
      <w:szCs w:val="32"/>
    </w:rPr>
  </w:style>
  <w:style w:type="character" w:customStyle="1" w:styleId="Char1">
    <w:name w:val="脚注文本 Char"/>
    <w:basedOn w:val="a0"/>
    <w:link w:val="a6"/>
    <w:rPr>
      <w:rFonts w:ascii="Times New Roman" w:eastAsia="仿宋_GB2312" w:hAnsi="Times New Roman" w:cs="Times New Roman"/>
      <w:kern w:val="2"/>
      <w:sz w:val="18"/>
      <w:szCs w:val="18"/>
    </w:rPr>
  </w:style>
  <w:style w:type="character" w:styleId="a7">
    <w:name w:val="Hyperlink"/>
    <w:basedOn w:val="a0"/>
    <w:rPr>
      <w:color w:val="000000"/>
      <w:u w:val="none"/>
    </w:rPr>
  </w:style>
  <w:style w:type="character" w:customStyle="1" w:styleId="Char2">
    <w:name w:val="批注框文本 Char"/>
    <w:basedOn w:val="a0"/>
    <w:link w:val="a8"/>
    <w:rPr>
      <w:rFonts w:ascii="Times New Roman" w:eastAsia="仿宋_GB2312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Pr>
      <w:rFonts w:ascii="Times New Roman" w:eastAsia="宋体" w:hAnsi="Times New Roman" w:cs="Times New Roman"/>
      <w:b/>
      <w:bCs/>
      <w:w w:val="80"/>
      <w:kern w:val="44"/>
      <w:sz w:val="44"/>
      <w:szCs w:val="44"/>
    </w:rPr>
  </w:style>
  <w:style w:type="character" w:styleId="a9">
    <w:name w:val="footnote reference"/>
    <w:basedOn w:val="a0"/>
    <w:rPr>
      <w:vertAlign w:val="superscript"/>
    </w:rPr>
  </w:style>
  <w:style w:type="character" w:customStyle="1" w:styleId="Char3">
    <w:name w:val="日期 Char"/>
    <w:basedOn w:val="a0"/>
    <w:link w:val="aa"/>
  </w:style>
  <w:style w:type="character" w:customStyle="1" w:styleId="Char4">
    <w:name w:val="页眉 Char"/>
    <w:basedOn w:val="a0"/>
    <w:link w:val="ab"/>
    <w:rPr>
      <w:sz w:val="18"/>
      <w:szCs w:val="18"/>
    </w:rPr>
  </w:style>
  <w:style w:type="character" w:customStyle="1" w:styleId="Char5">
    <w:name w:val="文档结构图 Char"/>
    <w:basedOn w:val="a0"/>
    <w:link w:val="ac"/>
    <w:rPr>
      <w:rFonts w:ascii="宋体" w:eastAsia="宋体" w:hAnsi="Times New Roman" w:cs="Times New Roman"/>
      <w:w w:val="80"/>
      <w:sz w:val="18"/>
      <w:szCs w:val="18"/>
    </w:rPr>
  </w:style>
  <w:style w:type="character" w:styleId="ad">
    <w:name w:val="Strong"/>
    <w:basedOn w:val="a0"/>
    <w:qFormat/>
    <w:rPr>
      <w:b/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ordinary-output">
    <w:name w:val="ordinary-output"/>
    <w:basedOn w:val="a"/>
    <w:pPr>
      <w:widowControl/>
      <w:spacing w:before="100" w:beforeAutospacing="1" w:after="75" w:line="330" w:lineRule="atLeast"/>
      <w:ind w:firstLineChars="0" w:firstLine="0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paragraph" w:styleId="ac">
    <w:name w:val="Document Map"/>
    <w:basedOn w:val="a"/>
    <w:link w:val="Char5"/>
    <w:rPr>
      <w:rFonts w:ascii="宋体" w:eastAsia="宋体"/>
      <w:w w:val="80"/>
      <w:sz w:val="18"/>
      <w:szCs w:val="18"/>
    </w:rPr>
  </w:style>
  <w:style w:type="paragraph" w:styleId="a6">
    <w:name w:val="footnote text"/>
    <w:basedOn w:val="a"/>
    <w:link w:val="Char1"/>
    <w:pPr>
      <w:snapToGrid w:val="0"/>
      <w:spacing w:line="312" w:lineRule="auto"/>
      <w:jc w:val="left"/>
    </w:pPr>
    <w:rPr>
      <w:sz w:val="18"/>
      <w:szCs w:val="18"/>
    </w:rPr>
  </w:style>
  <w:style w:type="paragraph" w:styleId="aa">
    <w:name w:val="Date"/>
    <w:basedOn w:val="a"/>
    <w:next w:val="a"/>
    <w:link w:val="Char3"/>
    <w:pPr>
      <w:ind w:leftChars="2500" w:left="100"/>
    </w:pPr>
  </w:style>
  <w:style w:type="paragraph" w:customStyle="1" w:styleId="p0">
    <w:name w:val="p0"/>
    <w:basedOn w:val="a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11">
    <w:name w:val="列出段落11"/>
    <w:basedOn w:val="a"/>
    <w:pPr>
      <w:ind w:firstLine="420"/>
    </w:pPr>
    <w:rPr>
      <w:rFonts w:ascii="Calibri" w:eastAsia="宋体" w:hAnsi="Calibri"/>
      <w:sz w:val="21"/>
      <w:szCs w:val="22"/>
    </w:rPr>
  </w:style>
  <w:style w:type="paragraph" w:styleId="a3">
    <w:name w:val="Plain Text"/>
    <w:basedOn w:val="a"/>
    <w:link w:val="Char"/>
    <w:pPr>
      <w:ind w:firstLineChars="0" w:firstLine="0"/>
    </w:pPr>
    <w:rPr>
      <w:rFonts w:ascii="宋体" w:eastAsia="宋体" w:hAnsi="Courier New" w:cs="Courier New"/>
      <w:sz w:val="21"/>
      <w:szCs w:val="21"/>
    </w:rPr>
  </w:style>
  <w:style w:type="paragraph" w:customStyle="1" w:styleId="20">
    <w:name w:val="列出段落2"/>
    <w:basedOn w:val="a"/>
    <w:pPr>
      <w:ind w:firstLine="420"/>
    </w:pPr>
  </w:style>
  <w:style w:type="paragraph" w:styleId="ae">
    <w:name w:val="Normal (Web)"/>
    <w:basedOn w:val="a"/>
    <w:pPr>
      <w:widowControl/>
      <w:spacing w:before="100" w:beforeAutospacing="1" w:after="100" w:afterAutospacing="1" w:line="30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列出段落1"/>
    <w:basedOn w:val="a"/>
    <w:pPr>
      <w:ind w:firstLine="420"/>
    </w:pPr>
  </w:style>
  <w:style w:type="paragraph" w:styleId="ab">
    <w:name w:val="header"/>
    <w:basedOn w:val="a"/>
    <w:link w:val="Char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alloon Text"/>
    <w:basedOn w:val="a"/>
    <w:link w:val="Char2"/>
    <w:rPr>
      <w:sz w:val="18"/>
      <w:szCs w:val="18"/>
    </w:rPr>
  </w:style>
  <w:style w:type="paragraph" w:customStyle="1" w:styleId="30">
    <w:name w:val="列出段落3"/>
    <w:basedOn w:val="a"/>
    <w:pPr>
      <w:ind w:firstLine="420"/>
    </w:pPr>
    <w:rPr>
      <w:rFonts w:ascii="Calibri" w:eastAsia="宋体" w:hAnsi="Calibr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2364</Words>
  <Characters>13480</Characters>
  <Application>Microsoft Office Word</Application>
  <DocSecurity>0</DocSecurity>
  <PresentationFormat/>
  <Lines>112</Lines>
  <Paragraphs>31</Paragraphs>
  <Slides>0</Slides>
  <Notes>0</Notes>
  <HiddenSlides>0</HiddenSlides>
  <MMClips>0</MMClips>
  <ScaleCrop>false</ScaleCrop>
  <Company>Sky123.Org</Company>
  <LinksUpToDate>false</LinksUpToDate>
  <CharactersWithSpaces>15813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医药工业发展规划指南</dc:title>
  <dc:creator>zhujunsheng</dc:creator>
  <cp:lastModifiedBy>wxg</cp:lastModifiedBy>
  <cp:revision>2</cp:revision>
  <cp:lastPrinted>2016-11-02T07:31:00Z</cp:lastPrinted>
  <dcterms:created xsi:type="dcterms:W3CDTF">2016-11-02T08:57:00Z</dcterms:created>
  <dcterms:modified xsi:type="dcterms:W3CDTF">2016-11-02T08:57:00Z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2052-10.1.0.5734</vt:lpwstr>
  </property>
</Properties>
</file>